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6E24" w:rsidRDefault="003E6E24" w:rsidP="003E6E24">
      <w:pPr>
        <w:suppressLineNumbers/>
        <w:rPr>
          <w:sz w:val="26"/>
          <w:szCs w:val="26"/>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3E6E24" w:rsidTr="003E6E24">
        <w:trPr>
          <w:jc w:val="center"/>
        </w:trPr>
        <w:tc>
          <w:tcPr>
            <w:tcW w:w="743" w:type="dxa"/>
            <w:hideMark/>
          </w:tcPr>
          <w:p w:rsidR="003E6E24" w:rsidRDefault="003E6E24">
            <w:pPr>
              <w:jc w:val="both"/>
              <w:rPr>
                <w:rFonts w:ascii="Arial (W1)" w:hAnsi="Arial (W1)"/>
                <w:b/>
                <w:bCs/>
                <w:sz w:val="28"/>
                <w:szCs w:val="28"/>
              </w:rPr>
            </w:pPr>
            <w:r>
              <w:rPr>
                <w:b/>
                <w:bCs/>
                <w:sz w:val="28"/>
                <w:rtl/>
              </w:rPr>
              <w:t xml:space="preserve">בפני </w:t>
            </w:r>
          </w:p>
        </w:tc>
        <w:tc>
          <w:tcPr>
            <w:tcW w:w="8077" w:type="dxa"/>
            <w:gridSpan w:val="2"/>
            <w:hideMark/>
          </w:tcPr>
          <w:p w:rsidR="003E6E24" w:rsidRDefault="003E6E24">
            <w:pPr>
              <w:rPr>
                <w:rFonts w:ascii="Arial" w:hAnsi="Arial"/>
                <w:b/>
                <w:bCs/>
              </w:rPr>
            </w:pPr>
            <w:r>
              <w:rPr>
                <w:rFonts w:ascii="Arial" w:hAnsi="Arial"/>
                <w:b/>
                <w:bCs/>
                <w:rtl/>
              </w:rPr>
              <w:t>כבוד ה</w:t>
            </w:r>
            <w:sdt>
              <w:sdtPr>
                <w:rPr>
                  <w:rtl/>
                </w:rPr>
                <w:alias w:val="1574"/>
                <w:tag w:val="1574"/>
                <w:id w:val="-868990752"/>
                <w:text w:multiLine="1"/>
              </w:sdtPr>
              <w:sdtEndPr/>
              <w:sdtContent>
                <w:r>
                  <w:rPr>
                    <w:rFonts w:ascii="Arial" w:hAnsi="Arial"/>
                    <w:b/>
                    <w:bCs/>
                    <w:rtl/>
                  </w:rPr>
                  <w:t>שופט</w:t>
                </w:r>
              </w:sdtContent>
            </w:sdt>
            <w:r>
              <w:rPr>
                <w:rFonts w:ascii="Arial" w:hAnsi="Arial"/>
                <w:b/>
                <w:bCs/>
                <w:rtl/>
              </w:rPr>
              <w:t xml:space="preserve">  </w:t>
            </w:r>
            <w:sdt>
              <w:sdtPr>
                <w:rPr>
                  <w:rtl/>
                </w:rPr>
                <w:alias w:val="1573"/>
                <w:tag w:val="1573"/>
                <w:id w:val="407734867"/>
                <w:text w:multiLine="1"/>
              </w:sdtPr>
              <w:sdtEndPr/>
              <w:sdtContent>
                <w:r>
                  <w:rPr>
                    <w:rFonts w:ascii="Arial" w:hAnsi="Arial"/>
                    <w:b/>
                    <w:bCs/>
                    <w:rtl/>
                  </w:rPr>
                  <w:t>בן שלו</w:t>
                </w:r>
              </w:sdtContent>
            </w:sdt>
          </w:p>
        </w:tc>
      </w:tr>
      <w:tr w:rsidR="003E6E24" w:rsidTr="003E6E24">
        <w:trPr>
          <w:jc w:val="center"/>
        </w:trPr>
        <w:tc>
          <w:tcPr>
            <w:tcW w:w="3249" w:type="dxa"/>
            <w:gridSpan w:val="2"/>
          </w:tcPr>
          <w:p w:rsidR="003E6E24" w:rsidRDefault="003E6E24">
            <w:pPr>
              <w:bidi w:val="0"/>
              <w:rPr>
                <w:rFonts w:ascii="Arial (W1)" w:hAnsi="Arial (W1)"/>
                <w:b/>
                <w:bCs/>
                <w:noProof w:val="0"/>
                <w:sz w:val="28"/>
                <w:szCs w:val="28"/>
                <w:rtl/>
              </w:rPr>
            </w:pPr>
          </w:p>
          <w:sdt>
            <w:sdtPr>
              <w:rPr>
                <w:b/>
                <w:bCs/>
                <w:rtl/>
              </w:rPr>
              <w:alias w:val="1180"/>
              <w:tag w:val="1180"/>
              <w:id w:val="-803768281"/>
              <w:text w:multiLine="1"/>
            </w:sdtPr>
            <w:sdtEndPr/>
            <w:sdtContent>
              <w:p w:rsidR="003E6E24" w:rsidRDefault="003E6E24">
                <w:pPr>
                  <w:rPr>
                    <w:rFonts w:ascii="Arial (W1)" w:hAnsi="Arial (W1)"/>
                    <w:b/>
                    <w:bCs/>
                    <w:noProof w:val="0"/>
                    <w:sz w:val="28"/>
                    <w:szCs w:val="28"/>
                    <w:rtl/>
                  </w:rPr>
                </w:pPr>
                <w:r>
                  <w:rPr>
                    <w:b/>
                    <w:bCs/>
                    <w:noProof w:val="0"/>
                    <w:sz w:val="28"/>
                    <w:rtl/>
                  </w:rPr>
                  <w:t>תובע</w:t>
                </w:r>
                <w:r>
                  <w:rPr>
                    <w:b/>
                    <w:bCs/>
                    <w:rtl/>
                  </w:rPr>
                  <w:t xml:space="preserve"> (ונתבע)</w:t>
                </w:r>
              </w:p>
            </w:sdtContent>
          </w:sdt>
        </w:tc>
        <w:tc>
          <w:tcPr>
            <w:tcW w:w="5571" w:type="dxa"/>
          </w:tcPr>
          <w:p w:rsidR="003E6E24" w:rsidRDefault="003E6E24">
            <w:pPr>
              <w:rPr>
                <w:rFonts w:ascii="Arial (W1)" w:hAnsi="Arial (W1)"/>
                <w:b/>
                <w:bCs/>
                <w:noProof w:val="0"/>
                <w:sz w:val="28"/>
                <w:szCs w:val="28"/>
              </w:rPr>
            </w:pPr>
          </w:p>
          <w:p w:rsidR="003E6E24" w:rsidRDefault="001D6F55" w:rsidP="00D47116">
            <w:pPr>
              <w:rPr>
                <w:b/>
                <w:bCs/>
                <w:noProof w:val="0"/>
                <w:sz w:val="28"/>
                <w:rtl/>
              </w:rPr>
            </w:pPr>
            <w:sdt>
              <w:sdtPr>
                <w:rPr>
                  <w:b/>
                  <w:bCs/>
                  <w:noProof w:val="0"/>
                  <w:sz w:val="28"/>
                  <w:rtl/>
                </w:rPr>
                <w:alias w:val="1478"/>
                <w:tag w:val="1478"/>
                <w:id w:val="160126198"/>
                <w:text w:multiLine="1"/>
              </w:sdtPr>
              <w:sdtEndPr/>
              <w:sdtContent>
                <w:r w:rsidR="00D47116">
                  <w:rPr>
                    <w:b/>
                    <w:bCs/>
                    <w:noProof w:val="0"/>
                    <w:sz w:val="28"/>
                    <w:rtl/>
                  </w:rPr>
                  <w:t>א</w:t>
                </w:r>
                <w:r w:rsidR="00D47116">
                  <w:rPr>
                    <w:rFonts w:hint="cs"/>
                    <w:b/>
                    <w:bCs/>
                    <w:noProof w:val="0"/>
                    <w:sz w:val="28"/>
                    <w:rtl/>
                  </w:rPr>
                  <w:t>.</w:t>
                </w:r>
                <w:r w:rsidR="00D47116">
                  <w:rPr>
                    <w:b/>
                    <w:bCs/>
                    <w:noProof w:val="0"/>
                    <w:sz w:val="28"/>
                    <w:rtl/>
                  </w:rPr>
                  <w:t xml:space="preserve"> פ</w:t>
                </w:r>
                <w:r w:rsidR="00D47116">
                  <w:rPr>
                    <w:rFonts w:hint="cs"/>
                    <w:b/>
                    <w:bCs/>
                    <w:noProof w:val="0"/>
                    <w:sz w:val="28"/>
                    <w:rtl/>
                  </w:rPr>
                  <w:t>.</w:t>
                </w:r>
              </w:sdtContent>
            </w:sdt>
            <w:r w:rsidR="003E6E24">
              <w:rPr>
                <w:b/>
                <w:bCs/>
                <w:noProof w:val="0"/>
                <w:sz w:val="28"/>
                <w:rtl/>
              </w:rPr>
              <w:t xml:space="preserve"> </w:t>
            </w:r>
            <w:sdt>
              <w:sdtPr>
                <w:rPr>
                  <w:b/>
                  <w:bCs/>
                  <w:noProof w:val="0"/>
                  <w:sz w:val="28"/>
                  <w:rtl/>
                </w:rPr>
                <w:alias w:val="2315"/>
                <w:tag w:val="2315"/>
                <w:id w:val="815377524"/>
                <w:placeholder>
                  <w:docPart w:val="F4DF22D99B05448E936FD621F58671B7"/>
                </w:placeholder>
                <w:text w:multiLine="1"/>
              </w:sdtPr>
              <w:sdtEndPr/>
              <w:sdtContent>
                <w:r w:rsidR="003E6E24">
                  <w:rPr>
                    <w:b/>
                    <w:bCs/>
                    <w:noProof w:val="0"/>
                    <w:sz w:val="28"/>
                    <w:rtl/>
                  </w:rPr>
                  <w:t>ת"ז</w:t>
                </w:r>
              </w:sdtContent>
            </w:sdt>
            <w:r w:rsidR="003E6E24">
              <w:rPr>
                <w:b/>
                <w:bCs/>
                <w:noProof w:val="0"/>
                <w:sz w:val="28"/>
                <w:rtl/>
              </w:rPr>
              <w:t xml:space="preserve"> </w:t>
            </w:r>
            <w:r w:rsidR="00D47116">
              <w:rPr>
                <w:rFonts w:hint="cs"/>
                <w:b/>
                <w:bCs/>
                <w:noProof w:val="0"/>
                <w:sz w:val="28"/>
              </w:rPr>
              <w:t>XXX</w:t>
            </w:r>
          </w:p>
          <w:p w:rsidR="003E6E24" w:rsidRDefault="003E6E24">
            <w:pPr>
              <w:rPr>
                <w:rFonts w:ascii="Arial (W1)" w:hAnsi="Arial (W1)"/>
                <w:b/>
                <w:bCs/>
                <w:noProof w:val="0"/>
                <w:sz w:val="28"/>
                <w:szCs w:val="28"/>
                <w:rtl/>
              </w:rPr>
            </w:pPr>
            <w:r>
              <w:rPr>
                <w:b/>
                <w:bCs/>
                <w:noProof w:val="0"/>
                <w:sz w:val="28"/>
                <w:rtl/>
              </w:rPr>
              <w:t xml:space="preserve">ע"י ב"כ עוה"ד מירה אהרונוב ושלמה איבגי </w:t>
            </w:r>
          </w:p>
        </w:tc>
      </w:tr>
      <w:tr w:rsidR="003E6E24" w:rsidTr="003E6E24">
        <w:trPr>
          <w:jc w:val="center"/>
        </w:trPr>
        <w:tc>
          <w:tcPr>
            <w:tcW w:w="8820" w:type="dxa"/>
            <w:gridSpan w:val="3"/>
          </w:tcPr>
          <w:p w:rsidR="003E6E24" w:rsidRDefault="003E6E24">
            <w:pPr>
              <w:rPr>
                <w:rFonts w:ascii="Arial (W1)" w:hAnsi="Arial (W1)"/>
                <w:b/>
                <w:bCs/>
                <w:noProof w:val="0"/>
                <w:sz w:val="28"/>
                <w:szCs w:val="28"/>
              </w:rPr>
            </w:pPr>
          </w:p>
          <w:p w:rsidR="003E6E24" w:rsidRDefault="003E6E24">
            <w:pPr>
              <w:jc w:val="center"/>
              <w:rPr>
                <w:b/>
                <w:bCs/>
                <w:noProof w:val="0"/>
                <w:sz w:val="28"/>
                <w:rtl/>
              </w:rPr>
            </w:pPr>
            <w:r>
              <w:rPr>
                <w:b/>
                <w:bCs/>
                <w:noProof w:val="0"/>
                <w:sz w:val="28"/>
                <w:rtl/>
              </w:rPr>
              <w:t>נגד</w:t>
            </w:r>
          </w:p>
          <w:p w:rsidR="003E6E24" w:rsidRDefault="003E6E24">
            <w:pPr>
              <w:rPr>
                <w:rFonts w:ascii="Arial (W1)" w:hAnsi="Arial (W1)"/>
                <w:b/>
                <w:bCs/>
                <w:noProof w:val="0"/>
                <w:sz w:val="28"/>
                <w:szCs w:val="28"/>
                <w:rtl/>
              </w:rPr>
            </w:pPr>
          </w:p>
        </w:tc>
      </w:tr>
      <w:tr w:rsidR="003E6E24" w:rsidTr="003E6E24">
        <w:trPr>
          <w:jc w:val="center"/>
        </w:trPr>
        <w:tc>
          <w:tcPr>
            <w:tcW w:w="3249" w:type="dxa"/>
            <w:gridSpan w:val="2"/>
          </w:tcPr>
          <w:p w:rsidR="003E6E24" w:rsidRDefault="003E6E24">
            <w:pPr>
              <w:rPr>
                <w:rFonts w:ascii="Arial (W1)" w:hAnsi="Arial (W1)"/>
                <w:b/>
                <w:bCs/>
                <w:noProof w:val="0"/>
                <w:sz w:val="28"/>
                <w:szCs w:val="28"/>
              </w:rPr>
            </w:pPr>
          </w:p>
          <w:p w:rsidR="003E6E24" w:rsidRDefault="001D6F55">
            <w:pPr>
              <w:rPr>
                <w:rFonts w:ascii="Arial (W1)" w:hAnsi="Arial (W1)"/>
                <w:b/>
                <w:bCs/>
                <w:noProof w:val="0"/>
                <w:sz w:val="28"/>
                <w:szCs w:val="28"/>
                <w:rtl/>
              </w:rPr>
            </w:pPr>
            <w:sdt>
              <w:sdtPr>
                <w:rPr>
                  <w:rtl/>
                </w:rPr>
                <w:alias w:val="1184"/>
                <w:tag w:val="1184"/>
                <w:id w:val="-910234160"/>
                <w:text w:multiLine="1"/>
              </w:sdtPr>
              <w:sdtEndPr/>
              <w:sdtContent>
                <w:r w:rsidR="003E6E24">
                  <w:rPr>
                    <w:b/>
                    <w:bCs/>
                    <w:noProof w:val="0"/>
                    <w:sz w:val="28"/>
                    <w:rtl/>
                  </w:rPr>
                  <w:t>נתבעת (ותובעת)</w:t>
                </w:r>
                <w:r w:rsidR="003E6E24">
                  <w:rPr>
                    <w:rtl/>
                  </w:rPr>
                  <w:t xml:space="preserve"> </w:t>
                </w:r>
              </w:sdtContent>
            </w:sdt>
          </w:p>
        </w:tc>
        <w:tc>
          <w:tcPr>
            <w:tcW w:w="5571" w:type="dxa"/>
          </w:tcPr>
          <w:p w:rsidR="003E6E24" w:rsidRDefault="003E6E24">
            <w:pPr>
              <w:rPr>
                <w:rFonts w:ascii="Arial (W1)" w:hAnsi="Arial (W1)"/>
                <w:b/>
                <w:bCs/>
                <w:noProof w:val="0"/>
                <w:sz w:val="28"/>
                <w:szCs w:val="28"/>
              </w:rPr>
            </w:pPr>
          </w:p>
          <w:p w:rsidR="003E6E24" w:rsidRDefault="001D6F55" w:rsidP="00D47116">
            <w:pPr>
              <w:rPr>
                <w:rtl/>
              </w:rPr>
            </w:pPr>
            <w:sdt>
              <w:sdtPr>
                <w:rPr>
                  <w:b/>
                  <w:bCs/>
                  <w:noProof w:val="0"/>
                  <w:sz w:val="28"/>
                  <w:rtl/>
                </w:rPr>
                <w:alias w:val="1486"/>
                <w:tag w:val="1486"/>
                <w:id w:val="1487590763"/>
                <w:text w:multiLine="1"/>
              </w:sdtPr>
              <w:sdtEndPr/>
              <w:sdtContent>
                <w:r w:rsidR="00D47116">
                  <w:rPr>
                    <w:rFonts w:hint="cs"/>
                    <w:b/>
                    <w:bCs/>
                    <w:noProof w:val="0"/>
                    <w:sz w:val="28"/>
                    <w:rtl/>
                  </w:rPr>
                  <w:t>ל.ד.</w:t>
                </w:r>
              </w:sdtContent>
            </w:sdt>
            <w:r w:rsidR="003E6E24">
              <w:rPr>
                <w:b/>
                <w:bCs/>
                <w:noProof w:val="0"/>
                <w:sz w:val="28"/>
                <w:rtl/>
              </w:rPr>
              <w:t xml:space="preserve"> </w:t>
            </w:r>
            <w:sdt>
              <w:sdtPr>
                <w:rPr>
                  <w:b/>
                  <w:bCs/>
                  <w:noProof w:val="0"/>
                  <w:sz w:val="28"/>
                  <w:rtl/>
                </w:rPr>
                <w:alias w:val="2317"/>
                <w:tag w:val="2317"/>
                <w:id w:val="1321767079"/>
                <w:placeholder>
                  <w:docPart w:val="8513F44B387146F7A37CB772EF10C64C"/>
                </w:placeholder>
                <w:text w:multiLine="1"/>
              </w:sdtPr>
              <w:sdtEndPr/>
              <w:sdtContent>
                <w:r w:rsidR="003E6E24">
                  <w:rPr>
                    <w:b/>
                    <w:bCs/>
                    <w:noProof w:val="0"/>
                    <w:sz w:val="28"/>
                    <w:rtl/>
                  </w:rPr>
                  <w:t>ת"ז</w:t>
                </w:r>
              </w:sdtContent>
            </w:sdt>
            <w:r w:rsidR="003E6E24">
              <w:rPr>
                <w:b/>
                <w:bCs/>
                <w:noProof w:val="0"/>
                <w:sz w:val="28"/>
                <w:rtl/>
              </w:rPr>
              <w:t xml:space="preserve"> </w:t>
            </w:r>
            <w:r w:rsidR="00D47116">
              <w:rPr>
                <w:rFonts w:hint="cs"/>
              </w:rPr>
              <w:t>XXX</w:t>
            </w:r>
          </w:p>
          <w:p w:rsidR="003E6E24" w:rsidRDefault="003E6E24">
            <w:pPr>
              <w:rPr>
                <w:rFonts w:ascii="Arial (W1)" w:hAnsi="Arial (W1)"/>
                <w:b/>
                <w:bCs/>
                <w:noProof w:val="0"/>
                <w:sz w:val="28"/>
                <w:szCs w:val="28"/>
                <w:rtl/>
              </w:rPr>
            </w:pPr>
            <w:r>
              <w:rPr>
                <w:rFonts w:ascii="Arial (W1)" w:hAnsi="Arial (W1)"/>
                <w:b/>
                <w:bCs/>
                <w:rtl/>
              </w:rPr>
              <w:t>ע"י ב"כ עו"ד גלית בן דוד</w:t>
            </w:r>
          </w:p>
        </w:tc>
      </w:tr>
      <w:tr w:rsidR="003E6E24" w:rsidTr="003E6E24">
        <w:trPr>
          <w:jc w:val="center"/>
        </w:trPr>
        <w:tc>
          <w:tcPr>
            <w:tcW w:w="8820" w:type="dxa"/>
            <w:gridSpan w:val="3"/>
          </w:tcPr>
          <w:p w:rsidR="003E6E24" w:rsidRDefault="003E6E24">
            <w:pPr>
              <w:rPr>
                <w:rFonts w:ascii="Arial (W1)" w:hAnsi="Arial (W1)"/>
                <w:b/>
                <w:bCs/>
                <w:noProof w:val="0"/>
                <w:sz w:val="28"/>
                <w:szCs w:val="28"/>
              </w:rPr>
            </w:pPr>
          </w:p>
        </w:tc>
      </w:tr>
    </w:tbl>
    <w:p w:rsidR="003E6E24" w:rsidRDefault="003E6E24" w:rsidP="003E6E24">
      <w:pPr>
        <w:suppressLineNumbers/>
        <w:rPr>
          <w:rtl/>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3E6E24" w:rsidTr="003E6E24">
        <w:trPr>
          <w:jc w:val="center"/>
        </w:trPr>
        <w:tc>
          <w:tcPr>
            <w:tcW w:w="8820" w:type="dxa"/>
            <w:hideMark/>
          </w:tcPr>
          <w:p w:rsidR="003E6E24" w:rsidRDefault="003E6E24">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3E6E24" w:rsidRDefault="003E6E24" w:rsidP="003E6E24">
      <w:pPr>
        <w:spacing w:line="360" w:lineRule="auto"/>
        <w:jc w:val="both"/>
        <w:rPr>
          <w:rFonts w:ascii="Arial" w:hAnsi="Arial"/>
          <w:noProof w:val="0"/>
        </w:rPr>
      </w:pPr>
    </w:p>
    <w:p w:rsidR="003E6E24" w:rsidRDefault="003E6E24" w:rsidP="003E6E24">
      <w:pPr>
        <w:spacing w:line="360" w:lineRule="auto"/>
        <w:jc w:val="both"/>
        <w:rPr>
          <w:rFonts w:ascii="David" w:hAnsi="David"/>
          <w:noProof w:val="0"/>
          <w:rtl/>
        </w:rPr>
      </w:pPr>
      <w:r>
        <w:rPr>
          <w:rFonts w:ascii="David" w:hAnsi="David"/>
          <w:rtl/>
        </w:rPr>
        <w:t xml:space="preserve">תביעות בין בני זוג שבמרכזן מחלוקת לעניין כוונת שיתוף ספציפי בדירת מגורים.  </w:t>
      </w:r>
    </w:p>
    <w:p w:rsidR="003E6E24" w:rsidRDefault="003E6E24" w:rsidP="001F4C03">
      <w:pPr>
        <w:spacing w:line="360" w:lineRule="auto"/>
        <w:jc w:val="both"/>
        <w:rPr>
          <w:rFonts w:ascii="David" w:hAnsi="David"/>
        </w:rPr>
      </w:pPr>
      <w:r>
        <w:rPr>
          <w:rFonts w:ascii="David" w:hAnsi="David"/>
          <w:rtl/>
        </w:rPr>
        <w:t>בתלה"מ 20491-10-21 עותר האיש להוכחת כוונת שיתוף ספציפי בדירת המגורים (להלן: "</w:t>
      </w:r>
      <w:r w:rsidR="00D47116">
        <w:rPr>
          <w:rFonts w:ascii="David" w:hAnsi="David"/>
          <w:b/>
          <w:bCs/>
          <w:rtl/>
        </w:rPr>
        <w:t>תביעת א</w:t>
      </w:r>
      <w:r w:rsidR="001F4C03">
        <w:rPr>
          <w:rFonts w:ascii="David" w:hAnsi="David" w:hint="cs"/>
          <w:b/>
          <w:bCs/>
          <w:rtl/>
        </w:rPr>
        <w:t>.</w:t>
      </w:r>
      <w:r>
        <w:rPr>
          <w:rFonts w:ascii="David" w:hAnsi="David"/>
          <w:rtl/>
        </w:rPr>
        <w:t>"). תלה"מ 4540-01-22 היא תביעת האישה לתשלום דמי שימוש ראויים בגין השימוש בדירה (להלן: "</w:t>
      </w:r>
      <w:r>
        <w:rPr>
          <w:rFonts w:ascii="David" w:hAnsi="David"/>
          <w:b/>
          <w:bCs/>
          <w:rtl/>
        </w:rPr>
        <w:t>תביעת דמי השימוש</w:t>
      </w:r>
      <w:r>
        <w:rPr>
          <w:rFonts w:ascii="David" w:hAnsi="David"/>
          <w:rtl/>
        </w:rPr>
        <w:t>"). תלה"מ 4461-01-22 היא תביעת האישה לסילוק ידו של הנתבע מהדירה (להלן: "</w:t>
      </w:r>
      <w:r>
        <w:rPr>
          <w:rFonts w:ascii="David" w:hAnsi="David"/>
          <w:b/>
          <w:bCs/>
          <w:rtl/>
        </w:rPr>
        <w:t>תביעת הפינוי</w:t>
      </w:r>
      <w:r>
        <w:rPr>
          <w:rFonts w:ascii="David" w:hAnsi="David"/>
          <w:rtl/>
        </w:rPr>
        <w:t xml:space="preserve">"). </w:t>
      </w:r>
    </w:p>
    <w:p w:rsidR="003E6E24" w:rsidRDefault="003E6E24" w:rsidP="003E6E24">
      <w:pPr>
        <w:spacing w:line="360" w:lineRule="auto"/>
        <w:jc w:val="both"/>
        <w:rPr>
          <w:rFonts w:ascii="David" w:hAnsi="David"/>
          <w:rtl/>
        </w:rPr>
      </w:pPr>
    </w:p>
    <w:p w:rsidR="003E6E24" w:rsidRDefault="003E6E24" w:rsidP="003E6E24">
      <w:pPr>
        <w:spacing w:line="360" w:lineRule="auto"/>
        <w:jc w:val="both"/>
        <w:rPr>
          <w:rFonts w:ascii="David" w:hAnsi="David"/>
          <w:rtl/>
        </w:rPr>
      </w:pPr>
      <w:r>
        <w:rPr>
          <w:rFonts w:ascii="David" w:hAnsi="David"/>
          <w:rtl/>
        </w:rPr>
        <w:t>לשם הנוחות, הצדדים יכונו גם בשמותיהם הפרטיים והפניות לפרוטוקול יתייחס</w:t>
      </w:r>
      <w:r w:rsidR="00D47116">
        <w:rPr>
          <w:rFonts w:ascii="David" w:hAnsi="David"/>
          <w:rtl/>
        </w:rPr>
        <w:t>ו למספור העמודים שבתביעת א</w:t>
      </w:r>
      <w:r w:rsidR="00D47116">
        <w:rPr>
          <w:rFonts w:ascii="David" w:hAnsi="David" w:hint="cs"/>
          <w:rtl/>
        </w:rPr>
        <w:t>'.</w:t>
      </w:r>
      <w:r>
        <w:rPr>
          <w:rFonts w:ascii="David" w:hAnsi="David"/>
          <w:rtl/>
        </w:rPr>
        <w:t xml:space="preserve">  </w:t>
      </w:r>
    </w:p>
    <w:p w:rsidR="003E6E24" w:rsidRDefault="003E6E24" w:rsidP="003E6E24">
      <w:pPr>
        <w:spacing w:line="360" w:lineRule="auto"/>
        <w:jc w:val="both"/>
        <w:rPr>
          <w:rFonts w:ascii="David" w:hAnsi="David"/>
          <w:rtl/>
        </w:rPr>
      </w:pPr>
    </w:p>
    <w:p w:rsidR="003E6E24" w:rsidRDefault="003E6E24" w:rsidP="003E6E24">
      <w:pPr>
        <w:spacing w:line="360" w:lineRule="auto"/>
        <w:jc w:val="both"/>
        <w:rPr>
          <w:rFonts w:ascii="David" w:hAnsi="David"/>
          <w:b/>
          <w:bCs/>
          <w:u w:val="single"/>
          <w:rtl/>
        </w:rPr>
      </w:pPr>
      <w:r>
        <w:rPr>
          <w:rFonts w:ascii="David" w:hAnsi="David"/>
          <w:b/>
          <w:bCs/>
          <w:u w:val="single"/>
          <w:rtl/>
        </w:rPr>
        <w:t>רקע כללי ודיוני</w:t>
      </w:r>
    </w:p>
    <w:p w:rsidR="003E6E24" w:rsidRDefault="003E6E24" w:rsidP="003E6E24">
      <w:pPr>
        <w:pStyle w:val="ac"/>
        <w:numPr>
          <w:ilvl w:val="0"/>
          <w:numId w:val="5"/>
        </w:numPr>
        <w:spacing w:after="160" w:line="360" w:lineRule="auto"/>
        <w:jc w:val="both"/>
        <w:rPr>
          <w:rFonts w:ascii="David" w:hAnsi="David"/>
          <w:rtl/>
        </w:rPr>
      </w:pPr>
      <w:r>
        <w:rPr>
          <w:rFonts w:ascii="David" w:hAnsi="David"/>
          <w:rtl/>
        </w:rPr>
        <w:t xml:space="preserve">על העובדות שיפורטו להלן אין  כפי הנראה חולק עוד. </w:t>
      </w:r>
    </w:p>
    <w:p w:rsidR="003E6E24" w:rsidRDefault="003E6E24" w:rsidP="003E6E24">
      <w:pPr>
        <w:pStyle w:val="ac"/>
        <w:spacing w:line="360" w:lineRule="auto"/>
        <w:ind w:left="360"/>
        <w:jc w:val="both"/>
        <w:rPr>
          <w:rFonts w:ascii="David" w:hAnsi="David"/>
          <w:rtl/>
        </w:rPr>
      </w:pPr>
    </w:p>
    <w:p w:rsidR="003E6E24" w:rsidRDefault="003E6E24" w:rsidP="003E6E24">
      <w:pPr>
        <w:pStyle w:val="ac"/>
        <w:spacing w:line="360" w:lineRule="auto"/>
        <w:ind w:left="360"/>
        <w:jc w:val="both"/>
        <w:rPr>
          <w:rFonts w:ascii="David" w:hAnsi="David"/>
        </w:rPr>
      </w:pPr>
      <w:r>
        <w:rPr>
          <w:rFonts w:ascii="David" w:hAnsi="David"/>
          <w:rtl/>
        </w:rPr>
        <w:t>הצדדים החלו לנהל מערכת יחסים זוגית בשנת 1999. הצדדים שניהם היו גרושים תוך שהתובעת הייתה אם לילד כבן שלוש ממערכת יחסים קודמת.</w:t>
      </w:r>
    </w:p>
    <w:p w:rsidR="003E6E24" w:rsidRDefault="003E6E24" w:rsidP="003E6E24">
      <w:pPr>
        <w:pStyle w:val="ac"/>
        <w:spacing w:line="360" w:lineRule="auto"/>
        <w:ind w:left="360"/>
        <w:jc w:val="both"/>
        <w:rPr>
          <w:rFonts w:ascii="David" w:hAnsi="David"/>
          <w:rtl/>
        </w:rPr>
      </w:pPr>
      <w:r>
        <w:rPr>
          <w:rFonts w:ascii="David" w:hAnsi="David"/>
          <w:rtl/>
        </w:rPr>
        <w:t xml:space="preserve"> </w:t>
      </w:r>
    </w:p>
    <w:p w:rsidR="003E6E24" w:rsidRDefault="00CD7DA4" w:rsidP="001F4C03">
      <w:pPr>
        <w:pStyle w:val="ac"/>
        <w:numPr>
          <w:ilvl w:val="0"/>
          <w:numId w:val="5"/>
        </w:numPr>
        <w:spacing w:after="160" w:line="360" w:lineRule="auto"/>
        <w:jc w:val="both"/>
        <w:rPr>
          <w:rFonts w:ascii="David" w:hAnsi="David"/>
          <w:rtl/>
        </w:rPr>
      </w:pPr>
      <w:r>
        <w:rPr>
          <w:rFonts w:ascii="David" w:hAnsi="David"/>
          <w:rtl/>
        </w:rPr>
        <w:t>ביום 22.7.01 כרתה ל</w:t>
      </w:r>
      <w:r>
        <w:rPr>
          <w:rFonts w:ascii="David" w:hAnsi="David" w:hint="cs"/>
          <w:rtl/>
        </w:rPr>
        <w:t>'</w:t>
      </w:r>
      <w:r w:rsidR="003E6E24">
        <w:rPr>
          <w:rFonts w:ascii="David" w:hAnsi="David"/>
          <w:rtl/>
        </w:rPr>
        <w:t xml:space="preserve"> הסכם למול תאגיד קבלני, </w:t>
      </w:r>
      <w:r w:rsidR="001F4C03">
        <w:rPr>
          <w:rFonts w:ascii="David" w:hAnsi="David" w:hint="cs"/>
        </w:rPr>
        <w:t>XXXX</w:t>
      </w:r>
      <w:r w:rsidR="003E6E24">
        <w:rPr>
          <w:rFonts w:ascii="David" w:hAnsi="David"/>
          <w:rtl/>
        </w:rPr>
        <w:t xml:space="preserve">, לפיו רכשה דירת מגורים ברחוב </w:t>
      </w:r>
      <w:r w:rsidR="00D47116">
        <w:rPr>
          <w:rFonts w:ascii="David" w:hAnsi="David" w:hint="cs"/>
        </w:rPr>
        <w:t>XXX</w:t>
      </w:r>
      <w:r w:rsidR="00D47116">
        <w:rPr>
          <w:rFonts w:ascii="David" w:hAnsi="David" w:hint="cs"/>
          <w:rtl/>
        </w:rPr>
        <w:t xml:space="preserve"> </w:t>
      </w:r>
      <w:r w:rsidR="00D47116">
        <w:rPr>
          <w:rFonts w:ascii="David" w:hAnsi="David" w:hint="cs"/>
        </w:rPr>
        <w:t xml:space="preserve"> </w:t>
      </w:r>
      <w:r w:rsidR="00D47116">
        <w:rPr>
          <w:rFonts w:ascii="David" w:hAnsi="David" w:hint="cs"/>
          <w:rtl/>
        </w:rPr>
        <w:t xml:space="preserve">ב  </w:t>
      </w:r>
      <w:r w:rsidR="00D47116">
        <w:rPr>
          <w:rFonts w:ascii="David" w:hAnsi="David" w:hint="cs"/>
        </w:rPr>
        <w:t>XXX</w:t>
      </w:r>
      <w:r w:rsidR="00D47116">
        <w:rPr>
          <w:rFonts w:ascii="David" w:hAnsi="David" w:hint="cs"/>
          <w:rtl/>
        </w:rPr>
        <w:t xml:space="preserve"> </w:t>
      </w:r>
      <w:r w:rsidR="003E6E24">
        <w:rPr>
          <w:rFonts w:ascii="David" w:hAnsi="David"/>
          <w:rtl/>
        </w:rPr>
        <w:t>בתמורה לסך של 375,417 ₪ ( להלן: "</w:t>
      </w:r>
      <w:r w:rsidR="003E6E24">
        <w:rPr>
          <w:rFonts w:ascii="David" w:hAnsi="David"/>
          <w:b/>
          <w:bCs/>
          <w:rtl/>
        </w:rPr>
        <w:t>הדירה</w:t>
      </w:r>
      <w:r w:rsidR="003E6E24">
        <w:rPr>
          <w:rFonts w:ascii="David" w:hAnsi="David"/>
          <w:rtl/>
        </w:rPr>
        <w:t>" ו"</w:t>
      </w:r>
      <w:r w:rsidR="003E6E24">
        <w:rPr>
          <w:rFonts w:ascii="David" w:hAnsi="David"/>
          <w:b/>
          <w:bCs/>
          <w:rtl/>
        </w:rPr>
        <w:t>ההסכם</w:t>
      </w:r>
      <w:r w:rsidR="003E6E24">
        <w:rPr>
          <w:rFonts w:ascii="David" w:hAnsi="David"/>
          <w:rtl/>
        </w:rPr>
        <w:t xml:space="preserve">"). </w:t>
      </w:r>
    </w:p>
    <w:p w:rsidR="003E6E24" w:rsidRDefault="003E6E24" w:rsidP="003E6E24">
      <w:pPr>
        <w:pStyle w:val="ac"/>
        <w:spacing w:line="360" w:lineRule="auto"/>
        <w:ind w:left="360"/>
        <w:jc w:val="both"/>
        <w:rPr>
          <w:rFonts w:ascii="David" w:hAnsi="David"/>
          <w:rtl/>
        </w:rPr>
      </w:pPr>
      <w:r>
        <w:rPr>
          <w:rFonts w:ascii="David" w:hAnsi="David"/>
          <w:rtl/>
        </w:rPr>
        <w:t>מימון רכישת הדירה בוצע כדלקמן:</w:t>
      </w:r>
    </w:p>
    <w:p w:rsidR="003E6E24" w:rsidRDefault="003E6E24" w:rsidP="003E6E24">
      <w:pPr>
        <w:pStyle w:val="ac"/>
        <w:spacing w:line="360" w:lineRule="auto"/>
        <w:ind w:left="360"/>
        <w:jc w:val="both"/>
        <w:rPr>
          <w:rFonts w:ascii="David" w:hAnsi="David"/>
          <w:rtl/>
        </w:rPr>
      </w:pPr>
    </w:p>
    <w:p w:rsidR="003E6E24" w:rsidRDefault="003E6E24" w:rsidP="003E6E24">
      <w:pPr>
        <w:pStyle w:val="ac"/>
        <w:spacing w:line="360" w:lineRule="auto"/>
        <w:ind w:left="360"/>
        <w:jc w:val="both"/>
        <w:rPr>
          <w:rFonts w:ascii="David" w:hAnsi="David"/>
          <w:rtl/>
        </w:rPr>
      </w:pPr>
      <w:r>
        <w:rPr>
          <w:rFonts w:ascii="David" w:hAnsi="David"/>
          <w:rtl/>
        </w:rPr>
        <w:lastRenderedPageBreak/>
        <w:t xml:space="preserve">סך של כ- 20,000 ₪ (ליתר דיוק 19,759 ₪) שולם במעמד חתימת </w:t>
      </w:r>
      <w:r w:rsidR="00D1684F">
        <w:rPr>
          <w:rFonts w:ascii="David" w:hAnsi="David"/>
          <w:rtl/>
        </w:rPr>
        <w:t>ההסכם, וזאת מהון עצמי של א</w:t>
      </w:r>
      <w:r w:rsidR="00D1684F">
        <w:rPr>
          <w:rFonts w:ascii="David" w:hAnsi="David" w:hint="cs"/>
          <w:rtl/>
        </w:rPr>
        <w:t xml:space="preserve">' </w:t>
      </w:r>
      <w:r w:rsidR="00CD7DA4">
        <w:rPr>
          <w:rFonts w:ascii="David" w:hAnsi="David"/>
          <w:rtl/>
        </w:rPr>
        <w:t>(הגם של</w:t>
      </w:r>
      <w:r w:rsidR="00CD7DA4">
        <w:rPr>
          <w:rFonts w:ascii="David" w:hAnsi="David" w:hint="cs"/>
          <w:rtl/>
        </w:rPr>
        <w:t>'</w:t>
      </w:r>
      <w:r>
        <w:rPr>
          <w:rFonts w:ascii="David" w:hAnsi="David"/>
          <w:rtl/>
        </w:rPr>
        <w:t xml:space="preserve"> טוענת שכשנתיים לאחר מכן השיבה לו את הסכום האמור). </w:t>
      </w:r>
    </w:p>
    <w:p w:rsidR="003E6E24" w:rsidRDefault="003E6E24" w:rsidP="003E6E24">
      <w:pPr>
        <w:pStyle w:val="ac"/>
        <w:spacing w:line="360" w:lineRule="auto"/>
        <w:ind w:left="360"/>
        <w:jc w:val="both"/>
        <w:rPr>
          <w:rFonts w:ascii="David" w:hAnsi="David"/>
          <w:rtl/>
        </w:rPr>
      </w:pPr>
      <w:r>
        <w:rPr>
          <w:rFonts w:ascii="David" w:hAnsi="David"/>
          <w:rtl/>
        </w:rPr>
        <w:t xml:space="preserve">יתרת הסכום, כ- 95% מיתרת התמורה, (כ- 375,417 ₪) שולמה מכספי הלוואת משכנתא </w:t>
      </w:r>
      <w:r w:rsidR="00D47116">
        <w:rPr>
          <w:rFonts w:ascii="David" w:hAnsi="David"/>
          <w:b/>
          <w:bCs/>
          <w:rtl/>
        </w:rPr>
        <w:t>שנטלו ל</w:t>
      </w:r>
      <w:r w:rsidR="00D47116">
        <w:rPr>
          <w:rFonts w:ascii="David" w:hAnsi="David" w:hint="cs"/>
          <w:b/>
          <w:bCs/>
          <w:rtl/>
        </w:rPr>
        <w:t>'</w:t>
      </w:r>
      <w:r w:rsidR="00D47116">
        <w:rPr>
          <w:rFonts w:ascii="David" w:hAnsi="David"/>
          <w:b/>
          <w:bCs/>
          <w:rtl/>
        </w:rPr>
        <w:t xml:space="preserve"> וא</w:t>
      </w:r>
      <w:r w:rsidR="00D47116">
        <w:rPr>
          <w:rFonts w:ascii="David" w:hAnsi="David" w:hint="cs"/>
          <w:b/>
          <w:bCs/>
          <w:rtl/>
        </w:rPr>
        <w:t>'</w:t>
      </w:r>
      <w:r>
        <w:rPr>
          <w:rFonts w:ascii="David" w:hAnsi="David"/>
          <w:b/>
          <w:bCs/>
          <w:rtl/>
        </w:rPr>
        <w:t xml:space="preserve"> </w:t>
      </w:r>
      <w:r>
        <w:rPr>
          <w:rFonts w:ascii="David" w:hAnsi="David"/>
          <w:b/>
          <w:bCs/>
          <w:u w:val="single"/>
          <w:rtl/>
        </w:rPr>
        <w:t>בצוותא</w:t>
      </w:r>
      <w:r>
        <w:rPr>
          <w:rFonts w:ascii="David" w:hAnsi="David"/>
          <w:rtl/>
        </w:rPr>
        <w:t xml:space="preserve"> (ראו למשל: בנספחי כתב התביעה; להלן: "</w:t>
      </w:r>
      <w:r>
        <w:rPr>
          <w:rFonts w:ascii="David" w:hAnsi="David"/>
          <w:b/>
          <w:bCs/>
          <w:rtl/>
        </w:rPr>
        <w:t>הלוואת המשכנתא</w:t>
      </w:r>
      <w:r>
        <w:rPr>
          <w:rFonts w:ascii="David" w:hAnsi="David"/>
          <w:rtl/>
        </w:rPr>
        <w:t xml:space="preserve">"). </w:t>
      </w:r>
    </w:p>
    <w:p w:rsidR="003E6E24" w:rsidRDefault="003E6E24" w:rsidP="003E6E24">
      <w:pPr>
        <w:pStyle w:val="ac"/>
        <w:spacing w:line="360" w:lineRule="auto"/>
        <w:ind w:left="360"/>
        <w:jc w:val="both"/>
        <w:rPr>
          <w:rFonts w:ascii="David" w:hAnsi="David"/>
          <w:rtl/>
        </w:rPr>
      </w:pPr>
    </w:p>
    <w:p w:rsidR="003E6E24" w:rsidRDefault="003E6E24" w:rsidP="003E6E24">
      <w:pPr>
        <w:pStyle w:val="ac"/>
        <w:spacing w:line="360" w:lineRule="auto"/>
        <w:ind w:left="360"/>
        <w:jc w:val="both"/>
        <w:rPr>
          <w:rFonts w:ascii="David" w:hAnsi="David"/>
          <w:rtl/>
        </w:rPr>
      </w:pPr>
      <w:r>
        <w:rPr>
          <w:rFonts w:ascii="David" w:hAnsi="David"/>
          <w:rtl/>
        </w:rPr>
        <w:t>להלוואת המשכנתא שנטלו כאמור הצד</w:t>
      </w:r>
      <w:r w:rsidR="00D47116">
        <w:rPr>
          <w:rFonts w:ascii="David" w:hAnsi="David"/>
          <w:rtl/>
        </w:rPr>
        <w:t>דים בצוותא, ערבו אחיו  של א</w:t>
      </w:r>
      <w:r w:rsidR="00D47116">
        <w:rPr>
          <w:rFonts w:ascii="David" w:hAnsi="David" w:hint="cs"/>
          <w:rtl/>
        </w:rPr>
        <w:t>'</w:t>
      </w:r>
      <w:r w:rsidR="00D47116">
        <w:rPr>
          <w:rFonts w:ascii="David" w:hAnsi="David"/>
          <w:rtl/>
        </w:rPr>
        <w:t>, א</w:t>
      </w:r>
      <w:r w:rsidR="00D47116">
        <w:rPr>
          <w:rFonts w:ascii="David" w:hAnsi="David" w:hint="cs"/>
          <w:rtl/>
        </w:rPr>
        <w:t>ל'</w:t>
      </w:r>
      <w:r w:rsidR="00D47116">
        <w:rPr>
          <w:rFonts w:ascii="David" w:hAnsi="David"/>
          <w:rtl/>
        </w:rPr>
        <w:t xml:space="preserve"> וא</w:t>
      </w:r>
      <w:r w:rsidR="00D47116">
        <w:rPr>
          <w:rFonts w:ascii="David" w:hAnsi="David" w:hint="cs"/>
          <w:rtl/>
        </w:rPr>
        <w:t>ו'</w:t>
      </w:r>
      <w:r>
        <w:rPr>
          <w:rFonts w:ascii="David" w:hAnsi="David"/>
          <w:rtl/>
        </w:rPr>
        <w:t xml:space="preserve"> ז"ל (ראו נספח להסכם ההלוואה).</w:t>
      </w:r>
    </w:p>
    <w:p w:rsidR="003E6E24" w:rsidRDefault="003E6E24" w:rsidP="003E6E24">
      <w:pPr>
        <w:pStyle w:val="ac"/>
        <w:spacing w:line="360" w:lineRule="auto"/>
        <w:ind w:left="360"/>
        <w:jc w:val="both"/>
        <w:rPr>
          <w:rFonts w:ascii="David" w:hAnsi="David"/>
          <w:rtl/>
        </w:rPr>
      </w:pPr>
    </w:p>
    <w:p w:rsidR="003E6E24" w:rsidRDefault="003E6E24" w:rsidP="003E6E24">
      <w:pPr>
        <w:pStyle w:val="ac"/>
        <w:numPr>
          <w:ilvl w:val="0"/>
          <w:numId w:val="5"/>
        </w:numPr>
        <w:spacing w:after="160" w:line="360" w:lineRule="auto"/>
        <w:jc w:val="both"/>
        <w:rPr>
          <w:rFonts w:ascii="David" w:hAnsi="David"/>
          <w:rtl/>
        </w:rPr>
      </w:pPr>
      <w:r>
        <w:rPr>
          <w:rFonts w:ascii="David" w:hAnsi="David"/>
          <w:rtl/>
        </w:rPr>
        <w:t>ממערכת היחסים שבין הצדדים נולדה גם בתם הקטינה, ביום 15.9.05, תוך שבדירה התגוררו כאמור הצדדים, בתם ובנה של הת</w:t>
      </w:r>
      <w:r w:rsidR="00D47116">
        <w:rPr>
          <w:rFonts w:ascii="David" w:hAnsi="David"/>
          <w:rtl/>
        </w:rPr>
        <w:t>ובעת ממערכת יחסים קודמת, א</w:t>
      </w:r>
      <w:r w:rsidR="00D47116">
        <w:rPr>
          <w:rFonts w:ascii="David" w:hAnsi="David" w:hint="cs"/>
          <w:rtl/>
        </w:rPr>
        <w:t>'</w:t>
      </w:r>
      <w:r>
        <w:rPr>
          <w:rFonts w:ascii="David" w:hAnsi="David"/>
          <w:rtl/>
        </w:rPr>
        <w:t>.</w:t>
      </w:r>
    </w:p>
    <w:p w:rsidR="003E6E24" w:rsidRDefault="003E6E24" w:rsidP="003E6E24">
      <w:pPr>
        <w:pStyle w:val="ac"/>
        <w:spacing w:line="360" w:lineRule="auto"/>
        <w:ind w:left="360"/>
        <w:jc w:val="both"/>
        <w:rPr>
          <w:rFonts w:ascii="David" w:hAnsi="David"/>
          <w:rtl/>
        </w:rPr>
      </w:pPr>
    </w:p>
    <w:p w:rsidR="003E6E24" w:rsidRDefault="003E6E24" w:rsidP="003E6E24">
      <w:pPr>
        <w:pStyle w:val="ac"/>
        <w:numPr>
          <w:ilvl w:val="0"/>
          <w:numId w:val="5"/>
        </w:numPr>
        <w:spacing w:after="160" w:line="360" w:lineRule="auto"/>
        <w:jc w:val="both"/>
        <w:rPr>
          <w:rFonts w:ascii="David" w:hAnsi="David"/>
        </w:rPr>
      </w:pPr>
      <w:r>
        <w:rPr>
          <w:rFonts w:ascii="David" w:hAnsi="David"/>
          <w:rtl/>
        </w:rPr>
        <w:t>אין מחלוקת כי המוסד לבי</w:t>
      </w:r>
      <w:r w:rsidR="00D47116">
        <w:rPr>
          <w:rFonts w:ascii="David" w:hAnsi="David"/>
          <w:rtl/>
        </w:rPr>
        <w:t>טוח לאומי הכיר בצדדים, לבקשת ל</w:t>
      </w:r>
      <w:r w:rsidR="00D47116">
        <w:rPr>
          <w:rFonts w:ascii="David" w:hAnsi="David" w:hint="cs"/>
          <w:rtl/>
        </w:rPr>
        <w:t>'</w:t>
      </w:r>
      <w:r>
        <w:rPr>
          <w:rFonts w:ascii="David" w:hAnsi="David"/>
          <w:rtl/>
        </w:rPr>
        <w:t xml:space="preserve"> עצמה, כידועים בציבור החל מיום 1.9.05. זאת, תוך שהמוסד לביטוח לאומי הבהיר כי בהתאם לנתונים שבידי  קיימו הצדדים משק בית משותף ואורח חיים של ידועים בציבור כבני זוג.</w:t>
      </w:r>
    </w:p>
    <w:p w:rsidR="003E6E24" w:rsidRDefault="00CD7DA4" w:rsidP="003E6E24">
      <w:pPr>
        <w:spacing w:line="360" w:lineRule="auto"/>
        <w:ind w:left="360"/>
        <w:jc w:val="both"/>
        <w:rPr>
          <w:rFonts w:ascii="David" w:hAnsi="David"/>
          <w:rtl/>
        </w:rPr>
      </w:pPr>
      <w:r>
        <w:rPr>
          <w:rFonts w:ascii="David" w:hAnsi="David"/>
          <w:rtl/>
        </w:rPr>
        <w:t>אף אין מחלוקת כי ל</w:t>
      </w:r>
      <w:r>
        <w:rPr>
          <w:rFonts w:ascii="David" w:hAnsi="David" w:hint="cs"/>
          <w:rtl/>
        </w:rPr>
        <w:t>'</w:t>
      </w:r>
      <w:r w:rsidR="003E6E24">
        <w:rPr>
          <w:rFonts w:ascii="David" w:hAnsi="David"/>
          <w:rtl/>
        </w:rPr>
        <w:t xml:space="preserve"> שינתה  במהלך השנים את שם משפחתה לשם מ</w:t>
      </w:r>
      <w:r w:rsidR="00D47116">
        <w:rPr>
          <w:rFonts w:ascii="David" w:hAnsi="David"/>
          <w:rtl/>
        </w:rPr>
        <w:t>שפחתו של א</w:t>
      </w:r>
      <w:r w:rsidR="00D47116">
        <w:rPr>
          <w:rFonts w:ascii="David" w:hAnsi="David" w:hint="cs"/>
          <w:rtl/>
        </w:rPr>
        <w:t>'</w:t>
      </w:r>
      <w:r w:rsidR="00D47116">
        <w:rPr>
          <w:rFonts w:ascii="David" w:hAnsi="David"/>
          <w:rtl/>
        </w:rPr>
        <w:t>, פ</w:t>
      </w:r>
      <w:r w:rsidR="00D47116">
        <w:rPr>
          <w:rFonts w:ascii="David" w:hAnsi="David" w:hint="cs"/>
          <w:rtl/>
        </w:rPr>
        <w:t>'</w:t>
      </w:r>
      <w:r w:rsidR="003E6E24">
        <w:rPr>
          <w:rFonts w:ascii="David" w:hAnsi="David"/>
          <w:rtl/>
        </w:rPr>
        <w:t xml:space="preserve">. </w:t>
      </w:r>
    </w:p>
    <w:p w:rsidR="003E6E24" w:rsidRDefault="003E6E24" w:rsidP="003E6E24">
      <w:pPr>
        <w:spacing w:line="360" w:lineRule="auto"/>
        <w:ind w:left="360"/>
        <w:jc w:val="both"/>
        <w:rPr>
          <w:rFonts w:ascii="David" w:hAnsi="David"/>
          <w:rtl/>
        </w:rPr>
      </w:pPr>
    </w:p>
    <w:p w:rsidR="003E6E24" w:rsidRDefault="003E6E24" w:rsidP="003E6E24">
      <w:pPr>
        <w:pStyle w:val="ac"/>
        <w:spacing w:line="360" w:lineRule="auto"/>
        <w:ind w:left="360"/>
        <w:jc w:val="both"/>
        <w:rPr>
          <w:rFonts w:ascii="David" w:hAnsi="David"/>
        </w:rPr>
      </w:pPr>
      <w:r>
        <w:rPr>
          <w:rFonts w:ascii="David" w:hAnsi="David"/>
          <w:rtl/>
        </w:rPr>
        <w:t xml:space="preserve">הגם שתחילה ניהלו הצדדים  חשבונות בנק נפרדים, עוד בשנת 2007  איחדו הצדדים את חשבונותיהם לכדי חשבון משותף. </w:t>
      </w:r>
    </w:p>
    <w:p w:rsidR="003E6E24" w:rsidRDefault="003E6E24" w:rsidP="003E6E24">
      <w:pPr>
        <w:pStyle w:val="ac"/>
        <w:spacing w:line="360" w:lineRule="auto"/>
        <w:ind w:left="360"/>
        <w:jc w:val="both"/>
        <w:rPr>
          <w:rFonts w:ascii="David" w:hAnsi="David"/>
          <w:rtl/>
        </w:rPr>
      </w:pPr>
    </w:p>
    <w:p w:rsidR="003E6E24" w:rsidRDefault="00D47116" w:rsidP="003E6E24">
      <w:pPr>
        <w:pStyle w:val="ac"/>
        <w:numPr>
          <w:ilvl w:val="0"/>
          <w:numId w:val="5"/>
        </w:numPr>
        <w:spacing w:after="160" w:line="360" w:lineRule="auto"/>
        <w:jc w:val="both"/>
        <w:rPr>
          <w:rFonts w:ascii="David" w:hAnsi="David"/>
          <w:rtl/>
        </w:rPr>
      </w:pPr>
      <w:r>
        <w:rPr>
          <w:rFonts w:ascii="David" w:hAnsi="David"/>
          <w:rtl/>
        </w:rPr>
        <w:t>ל</w:t>
      </w:r>
      <w:r>
        <w:rPr>
          <w:rFonts w:ascii="David" w:hAnsi="David" w:hint="cs"/>
          <w:rtl/>
        </w:rPr>
        <w:t>'</w:t>
      </w:r>
      <w:r w:rsidR="003E6E24">
        <w:rPr>
          <w:rFonts w:ascii="David" w:hAnsi="David"/>
          <w:rtl/>
        </w:rPr>
        <w:t xml:space="preserve"> הועסקה כ</w:t>
      </w:r>
      <w:r>
        <w:rPr>
          <w:rFonts w:ascii="David" w:hAnsi="David"/>
          <w:rtl/>
        </w:rPr>
        <w:t>שכירה במשך כל השנים ואילו א</w:t>
      </w:r>
      <w:r>
        <w:rPr>
          <w:rFonts w:ascii="David" w:hAnsi="David" w:hint="cs"/>
          <w:rtl/>
        </w:rPr>
        <w:t>'</w:t>
      </w:r>
      <w:r w:rsidR="003E6E24">
        <w:rPr>
          <w:rFonts w:ascii="David" w:hAnsi="David"/>
          <w:rtl/>
        </w:rPr>
        <w:t xml:space="preserve">  עובד היום כמאבטח ולטענתו עבד במהלך כל השנים גם בעבודות לא מדווחות בהתקנת צלחות לוויין בין היתר.</w:t>
      </w:r>
    </w:p>
    <w:p w:rsidR="003E6E24" w:rsidRDefault="003E6E24" w:rsidP="003E6E24">
      <w:pPr>
        <w:pStyle w:val="ac"/>
        <w:spacing w:line="360" w:lineRule="auto"/>
        <w:ind w:left="360"/>
        <w:jc w:val="both"/>
        <w:rPr>
          <w:rFonts w:ascii="David" w:hAnsi="David"/>
          <w:rtl/>
        </w:rPr>
      </w:pPr>
    </w:p>
    <w:p w:rsidR="003E6E24" w:rsidRDefault="00D47116" w:rsidP="003E6E24">
      <w:pPr>
        <w:pStyle w:val="ac"/>
        <w:numPr>
          <w:ilvl w:val="0"/>
          <w:numId w:val="5"/>
        </w:numPr>
        <w:spacing w:after="160" w:line="360" w:lineRule="auto"/>
        <w:jc w:val="both"/>
        <w:rPr>
          <w:rFonts w:ascii="David" w:hAnsi="David"/>
        </w:rPr>
      </w:pPr>
      <w:r>
        <w:rPr>
          <w:rFonts w:ascii="David" w:hAnsi="David"/>
          <w:rtl/>
        </w:rPr>
        <w:t>הקרע בין הצדדים (הגם של</w:t>
      </w:r>
      <w:r>
        <w:rPr>
          <w:rFonts w:ascii="David" w:hAnsi="David" w:hint="cs"/>
          <w:rtl/>
        </w:rPr>
        <w:t>'</w:t>
      </w:r>
      <w:r>
        <w:rPr>
          <w:rFonts w:ascii="David" w:hAnsi="David"/>
          <w:rtl/>
        </w:rPr>
        <w:t xml:space="preserve"> מלאת טענות כנגד א</w:t>
      </w:r>
      <w:r>
        <w:rPr>
          <w:rFonts w:ascii="David" w:hAnsi="David" w:hint="cs"/>
          <w:rtl/>
        </w:rPr>
        <w:t>'</w:t>
      </w:r>
      <w:r w:rsidR="003E6E24">
        <w:rPr>
          <w:rFonts w:ascii="David" w:hAnsi="David"/>
          <w:rtl/>
        </w:rPr>
        <w:t xml:space="preserve"> באשר למלוא שנות זוגיות ביניהם) אירע ככל הנראה ב</w:t>
      </w:r>
      <w:r>
        <w:rPr>
          <w:rFonts w:ascii="David" w:hAnsi="David"/>
          <w:rtl/>
        </w:rPr>
        <w:t>חודש מאי 2021, במהלכו הורחקה ל</w:t>
      </w:r>
      <w:r>
        <w:rPr>
          <w:rFonts w:ascii="David" w:hAnsi="David" w:hint="cs"/>
          <w:rtl/>
        </w:rPr>
        <w:t>'</w:t>
      </w:r>
      <w:r w:rsidR="003E6E24">
        <w:rPr>
          <w:rFonts w:ascii="David" w:hAnsi="David"/>
          <w:rtl/>
        </w:rPr>
        <w:t xml:space="preserve"> כפי הנראה על ידי קצין משטרה למשך 5 ימים מן הדי</w:t>
      </w:r>
      <w:r>
        <w:rPr>
          <w:rFonts w:ascii="David" w:hAnsi="David"/>
          <w:rtl/>
        </w:rPr>
        <w:t>רה בעקבות ויכוח בינה ובין א</w:t>
      </w:r>
      <w:r>
        <w:rPr>
          <w:rFonts w:ascii="David" w:hAnsi="David" w:hint="cs"/>
          <w:rtl/>
        </w:rPr>
        <w:t>'</w:t>
      </w:r>
      <w:r>
        <w:rPr>
          <w:rFonts w:ascii="David" w:hAnsi="David"/>
          <w:rtl/>
        </w:rPr>
        <w:t xml:space="preserve"> וא</w:t>
      </w:r>
      <w:r>
        <w:rPr>
          <w:rFonts w:ascii="David" w:hAnsi="David" w:hint="cs"/>
          <w:rtl/>
        </w:rPr>
        <w:t>ל'</w:t>
      </w:r>
      <w:r w:rsidR="003E6E24">
        <w:rPr>
          <w:rFonts w:ascii="David" w:hAnsi="David"/>
          <w:rtl/>
        </w:rPr>
        <w:t>, תוך שלאחר מכן פנתה ל</w:t>
      </w:r>
      <w:r>
        <w:rPr>
          <w:rFonts w:ascii="David" w:hAnsi="David" w:hint="cs"/>
          <w:rtl/>
        </w:rPr>
        <w:t>'</w:t>
      </w:r>
      <w:r w:rsidR="003E6E24">
        <w:rPr>
          <w:rFonts w:ascii="David" w:hAnsi="David"/>
          <w:rtl/>
        </w:rPr>
        <w:t xml:space="preserve"> לבקש צו הגנה מכח החוק למניעת אלימות במשפחה בבית משפט השלום באשקלון (ה"ט 62295-06-21; רא</w:t>
      </w:r>
      <w:r>
        <w:rPr>
          <w:rFonts w:ascii="David" w:hAnsi="David"/>
          <w:rtl/>
        </w:rPr>
        <w:t>ו למשל נספח ו' לכתב ההגנה של ל</w:t>
      </w:r>
      <w:r>
        <w:rPr>
          <w:rFonts w:ascii="David" w:hAnsi="David" w:hint="cs"/>
          <w:rtl/>
        </w:rPr>
        <w:t>'</w:t>
      </w:r>
      <w:r w:rsidR="003E6E24">
        <w:rPr>
          <w:rFonts w:ascii="David" w:hAnsi="David"/>
          <w:rtl/>
        </w:rPr>
        <w:t xml:space="preserve">). עם תום הדיון באותו הליך, </w:t>
      </w:r>
      <w:r w:rsidR="003E6E24">
        <w:rPr>
          <w:rFonts w:ascii="David" w:hAnsi="David"/>
          <w:b/>
          <w:bCs/>
          <w:rtl/>
        </w:rPr>
        <w:t>דחה</w:t>
      </w:r>
      <w:r>
        <w:rPr>
          <w:rFonts w:ascii="David" w:hAnsi="David"/>
          <w:rtl/>
        </w:rPr>
        <w:t xml:space="preserve"> בית משפט השלום את בקשתה של ל</w:t>
      </w:r>
      <w:r>
        <w:rPr>
          <w:rFonts w:ascii="David" w:hAnsi="David" w:hint="cs"/>
          <w:rtl/>
        </w:rPr>
        <w:t>'</w:t>
      </w:r>
      <w:r w:rsidR="003E6E24">
        <w:rPr>
          <w:rFonts w:ascii="David" w:hAnsi="David"/>
          <w:rtl/>
        </w:rPr>
        <w:t xml:space="preserve"> תוך שבין היתר הבהיר כי להתרשמותו הסכסוך האמיתי  שבין הצדדים הוא כלכלי גרידא (החלטה מיום 5.7.21). </w:t>
      </w:r>
    </w:p>
    <w:p w:rsidR="003E6E24" w:rsidRDefault="003E6E24" w:rsidP="003E6E24">
      <w:pPr>
        <w:pStyle w:val="ac"/>
        <w:spacing w:line="360" w:lineRule="auto"/>
        <w:ind w:left="360"/>
        <w:jc w:val="both"/>
        <w:rPr>
          <w:rFonts w:ascii="David" w:hAnsi="David"/>
          <w:rtl/>
        </w:rPr>
      </w:pPr>
    </w:p>
    <w:p w:rsidR="003E6E24" w:rsidRDefault="003E6E24" w:rsidP="003E6E24">
      <w:pPr>
        <w:pStyle w:val="ac"/>
        <w:numPr>
          <w:ilvl w:val="0"/>
          <w:numId w:val="5"/>
        </w:numPr>
        <w:spacing w:after="160" w:line="360" w:lineRule="auto"/>
        <w:jc w:val="both"/>
        <w:rPr>
          <w:rFonts w:ascii="David" w:hAnsi="David"/>
        </w:rPr>
      </w:pPr>
      <w:r>
        <w:rPr>
          <w:rFonts w:ascii="David" w:hAnsi="David"/>
          <w:rtl/>
        </w:rPr>
        <w:lastRenderedPageBreak/>
        <w:t xml:space="preserve">בחודש ספטמבר 2021 הוגש הליך יישוב הסכסוך ובחודש אוקטובר 2021 הוגשה תביעת האיש. </w:t>
      </w:r>
    </w:p>
    <w:p w:rsidR="003E6E24" w:rsidRDefault="003E6E24" w:rsidP="003E6E24">
      <w:pPr>
        <w:pStyle w:val="ac"/>
        <w:spacing w:line="360" w:lineRule="auto"/>
        <w:ind w:left="360"/>
        <w:jc w:val="both"/>
        <w:rPr>
          <w:rFonts w:ascii="David" w:hAnsi="David"/>
          <w:rtl/>
        </w:rPr>
      </w:pPr>
    </w:p>
    <w:p w:rsidR="003E6E24" w:rsidRDefault="003E6E24" w:rsidP="003E6E24">
      <w:pPr>
        <w:pStyle w:val="ac"/>
        <w:spacing w:line="360" w:lineRule="auto"/>
        <w:ind w:left="360"/>
        <w:jc w:val="both"/>
        <w:rPr>
          <w:rFonts w:ascii="David" w:hAnsi="David"/>
        </w:rPr>
      </w:pPr>
      <w:r>
        <w:rPr>
          <w:rFonts w:ascii="David" w:hAnsi="David"/>
          <w:rtl/>
        </w:rPr>
        <w:t>ביום 7.12.21 התקיים דיון, כפי הנראה לפני כבוד הרשמת הבכירה (כתוארה אז)  צ' כהן אביטן, בסוגיית מתן צ</w:t>
      </w:r>
      <w:r w:rsidR="00D47116">
        <w:rPr>
          <w:rFonts w:ascii="David" w:hAnsi="David"/>
          <w:rtl/>
        </w:rPr>
        <w:t>ו איסור דיספוזיציה על זכויות ל</w:t>
      </w:r>
      <w:r w:rsidR="00D47116">
        <w:rPr>
          <w:rFonts w:ascii="David" w:hAnsi="David" w:hint="cs"/>
          <w:rtl/>
        </w:rPr>
        <w:t>'</w:t>
      </w:r>
      <w:r>
        <w:rPr>
          <w:rFonts w:ascii="David" w:hAnsi="David"/>
          <w:rtl/>
        </w:rPr>
        <w:t xml:space="preserve"> בדירה. </w:t>
      </w:r>
    </w:p>
    <w:p w:rsidR="003E6E24" w:rsidRDefault="003E6E24" w:rsidP="003E6E24">
      <w:pPr>
        <w:pStyle w:val="ac"/>
        <w:rPr>
          <w:rFonts w:ascii="David" w:hAnsi="David"/>
          <w:rtl/>
        </w:rPr>
      </w:pPr>
    </w:p>
    <w:p w:rsidR="003E6E24" w:rsidRDefault="003E6E24" w:rsidP="003E6E24">
      <w:pPr>
        <w:pStyle w:val="ac"/>
        <w:spacing w:line="360" w:lineRule="auto"/>
        <w:ind w:left="360"/>
        <w:jc w:val="both"/>
        <w:rPr>
          <w:rFonts w:ascii="David" w:hAnsi="David"/>
        </w:rPr>
      </w:pPr>
    </w:p>
    <w:p w:rsidR="003E6E24" w:rsidRDefault="003E6E24" w:rsidP="003E6E24">
      <w:pPr>
        <w:pStyle w:val="ac"/>
        <w:spacing w:line="360" w:lineRule="auto"/>
        <w:ind w:left="360"/>
        <w:jc w:val="both"/>
        <w:rPr>
          <w:rFonts w:ascii="David" w:hAnsi="David"/>
          <w:rtl/>
        </w:rPr>
      </w:pPr>
      <w:r>
        <w:rPr>
          <w:rFonts w:ascii="David" w:hAnsi="David"/>
          <w:rtl/>
        </w:rPr>
        <w:t>בחודש</w:t>
      </w:r>
      <w:r w:rsidR="00D47116">
        <w:rPr>
          <w:rFonts w:ascii="David" w:hAnsi="David"/>
          <w:rtl/>
        </w:rPr>
        <w:t xml:space="preserve"> ינואר 2022 הגישה ל</w:t>
      </w:r>
      <w:r w:rsidR="00D47116">
        <w:rPr>
          <w:rFonts w:ascii="David" w:hAnsi="David" w:hint="cs"/>
          <w:rtl/>
        </w:rPr>
        <w:t>'</w:t>
      </w:r>
      <w:r>
        <w:rPr>
          <w:rFonts w:ascii="David" w:hAnsi="David"/>
          <w:rtl/>
        </w:rPr>
        <w:t xml:space="preserve"> שתי תב</w:t>
      </w:r>
      <w:r w:rsidR="00D47116">
        <w:rPr>
          <w:rFonts w:ascii="David" w:hAnsi="David"/>
          <w:rtl/>
        </w:rPr>
        <w:t>יעות, תביעה לסילוק ידו של א</w:t>
      </w:r>
      <w:r w:rsidR="00D47116">
        <w:rPr>
          <w:rFonts w:ascii="David" w:hAnsi="David" w:hint="cs"/>
          <w:rtl/>
        </w:rPr>
        <w:t>'</w:t>
      </w:r>
      <w:r>
        <w:rPr>
          <w:rFonts w:ascii="David" w:hAnsi="David"/>
          <w:rtl/>
        </w:rPr>
        <w:t xml:space="preserve"> מן הדירה ותביעה לתשלום דמי שימוש ראויים בדירה. </w:t>
      </w:r>
    </w:p>
    <w:p w:rsidR="003E6E24" w:rsidRDefault="003E6E24" w:rsidP="003E6E24">
      <w:pPr>
        <w:pStyle w:val="ac"/>
        <w:spacing w:line="360" w:lineRule="auto"/>
        <w:ind w:left="360"/>
        <w:jc w:val="both"/>
        <w:rPr>
          <w:rFonts w:ascii="David" w:hAnsi="David"/>
          <w:rtl/>
        </w:rPr>
      </w:pPr>
    </w:p>
    <w:p w:rsidR="003E6E24" w:rsidRDefault="003E6E24" w:rsidP="003E6E24">
      <w:pPr>
        <w:pStyle w:val="ac"/>
        <w:numPr>
          <w:ilvl w:val="0"/>
          <w:numId w:val="5"/>
        </w:numPr>
        <w:spacing w:after="160" w:line="360" w:lineRule="auto"/>
        <w:jc w:val="both"/>
        <w:rPr>
          <w:rFonts w:ascii="David" w:hAnsi="David"/>
        </w:rPr>
      </w:pPr>
      <w:r>
        <w:rPr>
          <w:rFonts w:ascii="David" w:hAnsi="David"/>
          <w:rtl/>
        </w:rPr>
        <w:t>התביעות הועברו לטיפולי במהלך חודש מרס 2022.</w:t>
      </w:r>
    </w:p>
    <w:p w:rsidR="003E6E24" w:rsidRDefault="003E6E24" w:rsidP="003E6E24">
      <w:pPr>
        <w:pStyle w:val="ac"/>
        <w:spacing w:line="360" w:lineRule="auto"/>
        <w:ind w:left="360"/>
        <w:jc w:val="both"/>
        <w:rPr>
          <w:rFonts w:ascii="David" w:hAnsi="David"/>
          <w:rtl/>
        </w:rPr>
      </w:pPr>
    </w:p>
    <w:p w:rsidR="003E6E24" w:rsidRDefault="003E6E24" w:rsidP="003E6E24">
      <w:pPr>
        <w:pStyle w:val="ac"/>
        <w:spacing w:line="360" w:lineRule="auto"/>
        <w:ind w:left="360"/>
        <w:jc w:val="both"/>
        <w:rPr>
          <w:rFonts w:ascii="David" w:hAnsi="David"/>
          <w:rtl/>
        </w:rPr>
      </w:pPr>
      <w:r>
        <w:rPr>
          <w:rFonts w:ascii="David" w:hAnsi="David"/>
          <w:rtl/>
        </w:rPr>
        <w:t xml:space="preserve">בדיון מיום 20.7.22 הבהירו הצדדים כי המחלוקת ביניהם מצומצמת אך ורק בכל הנוגע לסוגיות הכרוכות בדירה. משהובהר שפני הצדדים אינם להבנות, נקבעו התובענות לשמיעה. </w:t>
      </w:r>
    </w:p>
    <w:p w:rsidR="003E6E24" w:rsidRDefault="003E6E24" w:rsidP="003E6E24">
      <w:pPr>
        <w:pStyle w:val="ac"/>
        <w:spacing w:line="360" w:lineRule="auto"/>
        <w:ind w:left="360"/>
        <w:jc w:val="both"/>
        <w:rPr>
          <w:rFonts w:ascii="David" w:hAnsi="David"/>
        </w:rPr>
      </w:pPr>
    </w:p>
    <w:p w:rsidR="003E6E24" w:rsidRDefault="003E6E24" w:rsidP="00C55868">
      <w:pPr>
        <w:pStyle w:val="ac"/>
        <w:numPr>
          <w:ilvl w:val="0"/>
          <w:numId w:val="5"/>
        </w:numPr>
        <w:spacing w:after="160" w:line="360" w:lineRule="auto"/>
        <w:jc w:val="both"/>
        <w:rPr>
          <w:rFonts w:ascii="David" w:hAnsi="David"/>
          <w:rtl/>
        </w:rPr>
      </w:pPr>
      <w:r>
        <w:rPr>
          <w:rFonts w:ascii="David" w:hAnsi="David"/>
          <w:rtl/>
        </w:rPr>
        <w:t>הראיות נשמעו במאוחד ביום 13.4.23. במסגרת זאת הע</w:t>
      </w:r>
      <w:r w:rsidR="00D47116">
        <w:rPr>
          <w:rFonts w:ascii="David" w:hAnsi="David"/>
          <w:rtl/>
        </w:rPr>
        <w:t>ידו הצדדים, וכן העידו בנה של ל</w:t>
      </w:r>
      <w:r w:rsidR="00D47116">
        <w:rPr>
          <w:rFonts w:ascii="David" w:hAnsi="David" w:hint="cs"/>
          <w:rtl/>
        </w:rPr>
        <w:t>'</w:t>
      </w:r>
      <w:r w:rsidR="00D47116">
        <w:rPr>
          <w:rFonts w:ascii="David" w:hAnsi="David"/>
          <w:rtl/>
        </w:rPr>
        <w:t>, א</w:t>
      </w:r>
      <w:r w:rsidR="00D47116">
        <w:rPr>
          <w:rFonts w:ascii="David" w:hAnsi="David" w:hint="cs"/>
          <w:rtl/>
        </w:rPr>
        <w:t>ל'</w:t>
      </w:r>
      <w:r>
        <w:rPr>
          <w:rFonts w:ascii="David" w:hAnsi="David"/>
          <w:rtl/>
        </w:rPr>
        <w:t xml:space="preserve">, ונחקרו </w:t>
      </w:r>
      <w:r w:rsidR="00D47116">
        <w:rPr>
          <w:rFonts w:ascii="David" w:hAnsi="David"/>
          <w:rtl/>
        </w:rPr>
        <w:t>על תצהיריהן אמו ואחותו של א</w:t>
      </w:r>
      <w:r w:rsidR="00D47116">
        <w:rPr>
          <w:rFonts w:ascii="David" w:hAnsi="David" w:hint="cs"/>
          <w:rtl/>
        </w:rPr>
        <w:t>'</w:t>
      </w:r>
      <w:r w:rsidR="00D47116">
        <w:rPr>
          <w:rFonts w:ascii="David" w:hAnsi="David"/>
          <w:rtl/>
        </w:rPr>
        <w:t>, ב</w:t>
      </w:r>
      <w:r w:rsidR="00D47116">
        <w:rPr>
          <w:rFonts w:ascii="David" w:hAnsi="David" w:hint="cs"/>
          <w:rtl/>
        </w:rPr>
        <w:t>'</w:t>
      </w:r>
      <w:r w:rsidR="00D47116">
        <w:rPr>
          <w:rFonts w:ascii="David" w:hAnsi="David"/>
          <w:rtl/>
        </w:rPr>
        <w:t xml:space="preserve"> ואל</w:t>
      </w:r>
      <w:r w:rsidR="00D47116">
        <w:rPr>
          <w:rFonts w:ascii="David" w:hAnsi="David" w:hint="cs"/>
          <w:rtl/>
        </w:rPr>
        <w:t>'</w:t>
      </w:r>
      <w:r>
        <w:rPr>
          <w:rFonts w:ascii="David" w:hAnsi="David"/>
          <w:rtl/>
        </w:rPr>
        <w:t xml:space="preserve"> כמו גם  נציגת המכירות של חברת </w:t>
      </w:r>
      <w:r w:rsidR="00C55868">
        <w:rPr>
          <w:rFonts w:ascii="David" w:hAnsi="David" w:hint="cs"/>
        </w:rPr>
        <w:t>XXXX</w:t>
      </w:r>
      <w:r>
        <w:rPr>
          <w:rFonts w:ascii="David" w:hAnsi="David"/>
          <w:rtl/>
        </w:rPr>
        <w:t xml:space="preserve"> גב' </w:t>
      </w:r>
      <w:r w:rsidR="00D47116">
        <w:rPr>
          <w:rFonts w:ascii="David" w:hAnsi="David" w:hint="cs"/>
          <w:rtl/>
        </w:rPr>
        <w:t>א.א.</w:t>
      </w:r>
      <w:r>
        <w:rPr>
          <w:rFonts w:ascii="David" w:hAnsi="David"/>
          <w:rtl/>
        </w:rPr>
        <w:t xml:space="preserve"> שהגיש</w:t>
      </w:r>
      <w:r w:rsidR="00D47116">
        <w:rPr>
          <w:rFonts w:ascii="David" w:hAnsi="David"/>
          <w:rtl/>
        </w:rPr>
        <w:t>ה אף היא  תצהיר מטעמו של א</w:t>
      </w:r>
      <w:r w:rsidR="00D47116">
        <w:rPr>
          <w:rFonts w:ascii="David" w:hAnsi="David" w:hint="cs"/>
          <w:rtl/>
        </w:rPr>
        <w:t>'.</w:t>
      </w:r>
    </w:p>
    <w:p w:rsidR="003E6E24" w:rsidRDefault="003E6E24" w:rsidP="003E6E24">
      <w:pPr>
        <w:pStyle w:val="ac"/>
        <w:spacing w:line="360" w:lineRule="auto"/>
        <w:ind w:left="360"/>
        <w:jc w:val="both"/>
        <w:rPr>
          <w:rFonts w:ascii="David" w:hAnsi="David"/>
          <w:rtl/>
        </w:rPr>
      </w:pPr>
    </w:p>
    <w:p w:rsidR="003E6E24" w:rsidRDefault="003E6E24" w:rsidP="003E6E24">
      <w:pPr>
        <w:pStyle w:val="ac"/>
        <w:spacing w:line="360" w:lineRule="auto"/>
        <w:ind w:left="360"/>
        <w:jc w:val="both"/>
        <w:rPr>
          <w:rFonts w:ascii="David" w:hAnsi="David"/>
        </w:rPr>
      </w:pPr>
      <w:r>
        <w:rPr>
          <w:rFonts w:ascii="David" w:hAnsi="David"/>
          <w:rtl/>
        </w:rPr>
        <w:t>ביום 13.6.23 סיכמו הצדדים טענותיהם בעל פה.</w:t>
      </w:r>
    </w:p>
    <w:p w:rsidR="003E6E24" w:rsidRDefault="003E6E24" w:rsidP="003E6E24">
      <w:pPr>
        <w:pStyle w:val="ac"/>
        <w:spacing w:line="360" w:lineRule="auto"/>
        <w:ind w:left="360"/>
        <w:jc w:val="both"/>
        <w:rPr>
          <w:rFonts w:ascii="David" w:hAnsi="David"/>
          <w:rtl/>
        </w:rPr>
      </w:pPr>
    </w:p>
    <w:p w:rsidR="003E6E24" w:rsidRDefault="003E6E24" w:rsidP="003E6E24">
      <w:pPr>
        <w:pStyle w:val="ac"/>
        <w:spacing w:line="360" w:lineRule="auto"/>
        <w:ind w:left="360"/>
        <w:jc w:val="both"/>
        <w:rPr>
          <w:rFonts w:ascii="David" w:hAnsi="David"/>
          <w:b/>
          <w:bCs/>
          <w:u w:val="single"/>
          <w:rtl/>
        </w:rPr>
      </w:pPr>
      <w:r>
        <w:rPr>
          <w:rFonts w:ascii="David" w:hAnsi="David"/>
          <w:b/>
          <w:bCs/>
          <w:u w:val="single"/>
          <w:rtl/>
        </w:rPr>
        <w:t>תמצית טענות הצדדים</w:t>
      </w:r>
    </w:p>
    <w:p w:rsidR="003E6E24" w:rsidRDefault="00D47116" w:rsidP="003E6E24">
      <w:pPr>
        <w:pStyle w:val="ac"/>
        <w:numPr>
          <w:ilvl w:val="0"/>
          <w:numId w:val="5"/>
        </w:numPr>
        <w:spacing w:after="160" w:line="360" w:lineRule="auto"/>
        <w:jc w:val="both"/>
        <w:rPr>
          <w:rFonts w:ascii="David" w:hAnsi="David"/>
          <w:rtl/>
        </w:rPr>
      </w:pPr>
      <w:r>
        <w:rPr>
          <w:rFonts w:ascii="David" w:hAnsi="David"/>
          <w:rtl/>
        </w:rPr>
        <w:t>א</w:t>
      </w:r>
      <w:r>
        <w:rPr>
          <w:rFonts w:ascii="David" w:hAnsi="David" w:hint="cs"/>
          <w:rtl/>
        </w:rPr>
        <w:t>'</w:t>
      </w:r>
      <w:r w:rsidR="003E6E24">
        <w:rPr>
          <w:rFonts w:ascii="David" w:hAnsi="David"/>
          <w:rtl/>
        </w:rPr>
        <w:t xml:space="preserve"> עותר למתן פסק דין הצהרתי לפיו הינו בעל מחצית הזכויות בבית ולפירוק</w:t>
      </w:r>
      <w:r>
        <w:rPr>
          <w:rFonts w:ascii="David" w:hAnsi="David"/>
          <w:rtl/>
        </w:rPr>
        <w:t xml:space="preserve"> השיתוף בנכס. בנוסף, עותר א</w:t>
      </w:r>
      <w:r>
        <w:rPr>
          <w:rFonts w:ascii="David" w:hAnsi="David" w:hint="cs"/>
          <w:rtl/>
        </w:rPr>
        <w:t>'</w:t>
      </w:r>
      <w:r w:rsidR="003E6E24">
        <w:rPr>
          <w:rFonts w:ascii="David" w:hAnsi="David"/>
          <w:rtl/>
        </w:rPr>
        <w:t xml:space="preserve"> לדחיית התובענות האחרות לסילוק יד ולדמי שימוש.  לשיטתו, חלה התיישנות בתובענה לדמי שימוש. </w:t>
      </w:r>
    </w:p>
    <w:p w:rsidR="003E6E24" w:rsidRDefault="003E6E24" w:rsidP="003E6E24">
      <w:pPr>
        <w:pStyle w:val="ac"/>
        <w:spacing w:line="360" w:lineRule="auto"/>
        <w:ind w:left="360"/>
        <w:jc w:val="both"/>
        <w:rPr>
          <w:rFonts w:ascii="David" w:hAnsi="David"/>
          <w:rtl/>
        </w:rPr>
      </w:pPr>
    </w:p>
    <w:p w:rsidR="003E6E24" w:rsidRDefault="00D47116" w:rsidP="003E6E24">
      <w:pPr>
        <w:pStyle w:val="ac"/>
        <w:spacing w:line="360" w:lineRule="auto"/>
        <w:ind w:left="360"/>
        <w:jc w:val="both"/>
        <w:rPr>
          <w:rFonts w:ascii="David" w:hAnsi="David"/>
        </w:rPr>
      </w:pPr>
      <w:r>
        <w:rPr>
          <w:rFonts w:ascii="David" w:hAnsi="David"/>
          <w:rtl/>
        </w:rPr>
        <w:t>לטענת א</w:t>
      </w:r>
      <w:r>
        <w:rPr>
          <w:rFonts w:ascii="David" w:hAnsi="David" w:hint="cs"/>
          <w:rtl/>
        </w:rPr>
        <w:t>'</w:t>
      </w:r>
      <w:r w:rsidR="003E6E24">
        <w:rPr>
          <w:rFonts w:ascii="David" w:hAnsi="David"/>
          <w:rtl/>
        </w:rPr>
        <w:t>, הייתה כוונת שיתוף בין הצדדים בכל הנוגע לבית בהיותם זוג שניהל חיים משותפים ל</w:t>
      </w:r>
      <w:r>
        <w:rPr>
          <w:rFonts w:ascii="David" w:hAnsi="David"/>
          <w:rtl/>
        </w:rPr>
        <w:t>כל דבר ועניין. כך למשל, הוא ו</w:t>
      </w:r>
      <w:r>
        <w:rPr>
          <w:rFonts w:ascii="David" w:hAnsi="David" w:hint="cs"/>
          <w:rtl/>
        </w:rPr>
        <w:t>ל'</w:t>
      </w:r>
      <w:r w:rsidR="003E6E24">
        <w:rPr>
          <w:rFonts w:ascii="David" w:hAnsi="David"/>
          <w:rtl/>
        </w:rPr>
        <w:t xml:space="preserve"> חיו מעל 20 שנה תחת קורת גג א</w:t>
      </w:r>
      <w:r>
        <w:rPr>
          <w:rFonts w:ascii="David" w:hAnsi="David"/>
          <w:rtl/>
        </w:rPr>
        <w:t>חת והביאו לעולם ילדה משותפת. ל</w:t>
      </w:r>
      <w:r>
        <w:rPr>
          <w:rFonts w:ascii="David" w:hAnsi="David" w:hint="cs"/>
          <w:rtl/>
        </w:rPr>
        <w:t>'</w:t>
      </w:r>
      <w:r w:rsidR="003E6E24">
        <w:rPr>
          <w:rFonts w:ascii="David" w:hAnsi="David"/>
          <w:rtl/>
        </w:rPr>
        <w:t xml:space="preserve"> אף פנתה למוסד לביטוח לאומי שיכיר בהם כידועים בציבור; הצדדים ניהלו את הכנסות והוצאות התא המשפחתי מחשבון בנק משותף משנת  2007 והייתה לו תרומה בהכנסות התא המשפחתי מעבודתו שלו. משמע,  כוונת הצדדים הייתה לקנות בית יחד. יתרה מכך, הוא סיפק את ההון העצמי לרכישת הבית והצדדים נטלו משכנתא יחד עת הערבים היו אחיו.</w:t>
      </w:r>
    </w:p>
    <w:p w:rsidR="003E6E24" w:rsidRDefault="00D47116" w:rsidP="003E6E24">
      <w:pPr>
        <w:spacing w:line="360" w:lineRule="auto"/>
        <w:ind w:firstLine="360"/>
        <w:jc w:val="both"/>
        <w:rPr>
          <w:rFonts w:ascii="David" w:hAnsi="David"/>
          <w:rtl/>
        </w:rPr>
      </w:pPr>
      <w:r>
        <w:rPr>
          <w:rFonts w:ascii="David" w:hAnsi="David"/>
          <w:rtl/>
        </w:rPr>
        <w:lastRenderedPageBreak/>
        <w:t>א</w:t>
      </w:r>
      <w:r>
        <w:rPr>
          <w:rFonts w:ascii="David" w:hAnsi="David" w:hint="cs"/>
          <w:rtl/>
        </w:rPr>
        <w:t>'</w:t>
      </w:r>
      <w:r w:rsidR="003E6E24">
        <w:rPr>
          <w:rFonts w:ascii="David" w:hAnsi="David"/>
          <w:rtl/>
        </w:rPr>
        <w:t xml:space="preserve"> טוען כי לא הייתה בין הצדדים כל החרגה ברכוש המשותף. </w:t>
      </w:r>
    </w:p>
    <w:p w:rsidR="003E6E24" w:rsidRDefault="003E6E24" w:rsidP="003E6E24">
      <w:pPr>
        <w:spacing w:line="360" w:lineRule="auto"/>
        <w:ind w:firstLine="360"/>
        <w:jc w:val="both"/>
        <w:rPr>
          <w:rFonts w:ascii="David" w:hAnsi="David"/>
          <w:rtl/>
        </w:rPr>
      </w:pPr>
    </w:p>
    <w:p w:rsidR="003E6E24" w:rsidRDefault="00D47116" w:rsidP="003E6E24">
      <w:pPr>
        <w:pStyle w:val="ac"/>
        <w:numPr>
          <w:ilvl w:val="0"/>
          <w:numId w:val="5"/>
        </w:numPr>
        <w:spacing w:after="160" w:line="360" w:lineRule="auto"/>
        <w:jc w:val="both"/>
        <w:rPr>
          <w:rFonts w:ascii="David" w:hAnsi="David"/>
          <w:rtl/>
        </w:rPr>
      </w:pPr>
      <w:r>
        <w:rPr>
          <w:rFonts w:ascii="David" w:hAnsi="David"/>
          <w:rtl/>
        </w:rPr>
        <w:t>ל</w:t>
      </w:r>
      <w:r>
        <w:rPr>
          <w:rFonts w:ascii="David" w:hAnsi="David" w:hint="cs"/>
          <w:rtl/>
        </w:rPr>
        <w:t>'</w:t>
      </w:r>
      <w:r>
        <w:rPr>
          <w:rFonts w:ascii="David" w:hAnsi="David"/>
          <w:rtl/>
        </w:rPr>
        <w:t xml:space="preserve"> עותרת לחיוב א</w:t>
      </w:r>
      <w:r>
        <w:rPr>
          <w:rFonts w:ascii="David" w:hAnsi="David" w:hint="cs"/>
          <w:rtl/>
        </w:rPr>
        <w:t xml:space="preserve">' </w:t>
      </w:r>
      <w:r w:rsidR="003E6E24">
        <w:rPr>
          <w:rFonts w:ascii="David" w:hAnsi="David"/>
          <w:rtl/>
        </w:rPr>
        <w:t xml:space="preserve">בדמי שימוש ולסילוק ידו מהבית. לטענתה, לא הוכחה כוונת שיתוף בבית שהינו נכס בבעלותה שלה. </w:t>
      </w:r>
    </w:p>
    <w:p w:rsidR="003E6E24" w:rsidRDefault="003E6E24" w:rsidP="003E6E24">
      <w:pPr>
        <w:pStyle w:val="ac"/>
        <w:spacing w:line="360" w:lineRule="auto"/>
        <w:ind w:left="360"/>
        <w:jc w:val="both"/>
        <w:rPr>
          <w:rFonts w:ascii="David" w:hAnsi="David"/>
          <w:rtl/>
        </w:rPr>
      </w:pPr>
    </w:p>
    <w:p w:rsidR="003E6E24" w:rsidRDefault="00D47116" w:rsidP="003E6E24">
      <w:pPr>
        <w:pStyle w:val="ac"/>
        <w:spacing w:line="360" w:lineRule="auto"/>
        <w:ind w:left="360"/>
        <w:jc w:val="both"/>
        <w:rPr>
          <w:rFonts w:ascii="David" w:hAnsi="David"/>
          <w:rtl/>
        </w:rPr>
      </w:pPr>
      <w:r>
        <w:rPr>
          <w:rFonts w:ascii="David" w:hAnsi="David"/>
          <w:rtl/>
        </w:rPr>
        <w:t>ל</w:t>
      </w:r>
      <w:r>
        <w:rPr>
          <w:rFonts w:ascii="David" w:hAnsi="David" w:hint="cs"/>
          <w:rtl/>
        </w:rPr>
        <w:t>'</w:t>
      </w:r>
      <w:r w:rsidR="003E6E24">
        <w:rPr>
          <w:rFonts w:ascii="David" w:hAnsi="David"/>
          <w:rtl/>
        </w:rPr>
        <w:t xml:space="preserve"> טוענת כי הזכויות בבית הרשומות על שמה  בלבד משקפות את המצב העובדתי לפיו אין מקום לכוונת שיתוף בבית. כך למשל, היא רכשה</w:t>
      </w:r>
      <w:r>
        <w:rPr>
          <w:rFonts w:ascii="David" w:hAnsi="David"/>
          <w:rtl/>
        </w:rPr>
        <w:t xml:space="preserve"> את הדירה ועבדה לבד, ללא שא</w:t>
      </w:r>
      <w:r>
        <w:rPr>
          <w:rFonts w:ascii="David" w:hAnsi="David" w:hint="cs"/>
          <w:rtl/>
        </w:rPr>
        <w:t>'</w:t>
      </w:r>
      <w:r w:rsidR="003E6E24">
        <w:rPr>
          <w:rFonts w:ascii="David" w:hAnsi="David"/>
          <w:rtl/>
        </w:rPr>
        <w:t xml:space="preserve"> תרם כלכלית לתא המשפחתי ורק בשנת 2021 החל לעבוד. </w:t>
      </w:r>
    </w:p>
    <w:p w:rsidR="003E6E24" w:rsidRDefault="003E6E24" w:rsidP="003E6E24">
      <w:pPr>
        <w:pStyle w:val="ac"/>
        <w:spacing w:line="360" w:lineRule="auto"/>
        <w:ind w:left="360"/>
        <w:jc w:val="both"/>
        <w:rPr>
          <w:rFonts w:ascii="David" w:hAnsi="David"/>
          <w:rtl/>
        </w:rPr>
      </w:pPr>
    </w:p>
    <w:p w:rsidR="003E6E24" w:rsidRDefault="00D47116" w:rsidP="003E6E24">
      <w:pPr>
        <w:pStyle w:val="ac"/>
        <w:spacing w:line="360" w:lineRule="auto"/>
        <w:ind w:left="360"/>
        <w:jc w:val="both"/>
        <w:rPr>
          <w:rFonts w:ascii="David" w:hAnsi="David"/>
          <w:rtl/>
        </w:rPr>
      </w:pPr>
      <w:r>
        <w:rPr>
          <w:rFonts w:ascii="David" w:hAnsi="David"/>
          <w:rtl/>
        </w:rPr>
        <w:t>לטענתה, א</w:t>
      </w:r>
      <w:r>
        <w:rPr>
          <w:rFonts w:ascii="David" w:hAnsi="David" w:hint="cs"/>
          <w:rtl/>
        </w:rPr>
        <w:t>'</w:t>
      </w:r>
      <w:r w:rsidR="003E6E24">
        <w:rPr>
          <w:rFonts w:ascii="David" w:hAnsi="David"/>
          <w:rtl/>
        </w:rPr>
        <w:t xml:space="preserve"> הציג מספר גרסאות למימון הבית המלמדות על אי אמינות ואי נשיאה שלו בנטל המימון, למעט תשלום של 20 אלף ₪ ששולם בתחילת הרכישה והושב על ידי אימה המנוחה. כך גם בשים לב שהיא זו שנשאה בתשלומי המשכנתא עד לשנת 2007 לבדה שאז אילץ אותה לפתוח חשבון בנק משותף. </w:t>
      </w:r>
    </w:p>
    <w:p w:rsidR="003E6E24" w:rsidRDefault="003E6E24" w:rsidP="003E6E24">
      <w:pPr>
        <w:pStyle w:val="ac"/>
        <w:spacing w:line="360" w:lineRule="auto"/>
        <w:ind w:left="360"/>
        <w:jc w:val="both"/>
        <w:rPr>
          <w:rFonts w:ascii="David" w:hAnsi="David"/>
          <w:rtl/>
        </w:rPr>
      </w:pPr>
    </w:p>
    <w:p w:rsidR="003E6E24" w:rsidRDefault="00D47116" w:rsidP="003E6E24">
      <w:pPr>
        <w:pStyle w:val="ac"/>
        <w:spacing w:line="360" w:lineRule="auto"/>
        <w:ind w:left="360"/>
        <w:jc w:val="both"/>
        <w:rPr>
          <w:rFonts w:ascii="David" w:hAnsi="David"/>
          <w:rtl/>
        </w:rPr>
      </w:pPr>
      <w:r>
        <w:rPr>
          <w:rFonts w:ascii="David" w:hAnsi="David"/>
          <w:rtl/>
        </w:rPr>
        <w:t>ל</w:t>
      </w:r>
      <w:r>
        <w:rPr>
          <w:rFonts w:ascii="David" w:hAnsi="David" w:hint="cs"/>
          <w:rtl/>
        </w:rPr>
        <w:t>'</w:t>
      </w:r>
      <w:r>
        <w:rPr>
          <w:rFonts w:ascii="David" w:hAnsi="David"/>
          <w:rtl/>
        </w:rPr>
        <w:t xml:space="preserve"> דוחה את טענת א</w:t>
      </w:r>
      <w:r>
        <w:rPr>
          <w:rFonts w:ascii="David" w:hAnsi="David" w:hint="cs"/>
          <w:rtl/>
        </w:rPr>
        <w:t>'</w:t>
      </w:r>
      <w:r w:rsidR="003E6E24">
        <w:rPr>
          <w:rFonts w:ascii="David" w:hAnsi="David"/>
          <w:rtl/>
        </w:rPr>
        <w:t xml:space="preserve"> להתיישנות בכל הנוגע לחיוב לו עתרה בדמי שימוש וטוענת שעל </w:t>
      </w:r>
      <w:r>
        <w:rPr>
          <w:rFonts w:ascii="David" w:hAnsi="David"/>
          <w:rtl/>
        </w:rPr>
        <w:t>א</w:t>
      </w:r>
      <w:r>
        <w:rPr>
          <w:rFonts w:ascii="David" w:hAnsi="David" w:hint="cs"/>
          <w:rtl/>
        </w:rPr>
        <w:t>'</w:t>
      </w:r>
      <w:r w:rsidR="003E6E24">
        <w:rPr>
          <w:rFonts w:ascii="David" w:hAnsi="David"/>
          <w:rtl/>
        </w:rPr>
        <w:t xml:space="preserve"> גם לפצותה בגין נזקיה מיום שנולדה ביתם ועד עתה.</w:t>
      </w:r>
    </w:p>
    <w:p w:rsidR="003E6E24" w:rsidRDefault="003E6E24" w:rsidP="003E6E24">
      <w:pPr>
        <w:pStyle w:val="ac"/>
        <w:spacing w:line="360" w:lineRule="auto"/>
        <w:ind w:left="360"/>
        <w:jc w:val="both"/>
        <w:rPr>
          <w:rFonts w:ascii="David" w:hAnsi="David"/>
          <w:rtl/>
        </w:rPr>
      </w:pPr>
    </w:p>
    <w:p w:rsidR="003E6E24" w:rsidRDefault="003E6E24" w:rsidP="003E6E24">
      <w:pPr>
        <w:pStyle w:val="ac"/>
        <w:spacing w:line="360" w:lineRule="auto"/>
        <w:ind w:left="360"/>
        <w:jc w:val="both"/>
        <w:rPr>
          <w:rFonts w:ascii="David" w:hAnsi="David"/>
          <w:b/>
          <w:bCs/>
          <w:u w:val="single"/>
          <w:rtl/>
        </w:rPr>
      </w:pPr>
      <w:r>
        <w:rPr>
          <w:rFonts w:ascii="David" w:hAnsi="David"/>
          <w:b/>
          <w:bCs/>
          <w:u w:val="single"/>
          <w:rtl/>
        </w:rPr>
        <w:t>דיון והכרעה</w:t>
      </w:r>
    </w:p>
    <w:p w:rsidR="003E6E24" w:rsidRDefault="003E6E24" w:rsidP="003E6E24">
      <w:pPr>
        <w:pStyle w:val="ac"/>
        <w:numPr>
          <w:ilvl w:val="0"/>
          <w:numId w:val="5"/>
        </w:numPr>
        <w:spacing w:after="160" w:line="360" w:lineRule="auto"/>
        <w:jc w:val="both"/>
        <w:rPr>
          <w:rFonts w:asciiTheme="minorHAnsi" w:hAnsiTheme="minorHAnsi"/>
          <w:rtl/>
        </w:rPr>
      </w:pPr>
      <w:r>
        <w:rPr>
          <w:rFonts w:ascii="David" w:hAnsi="David"/>
          <w:rtl/>
        </w:rPr>
        <w:t>השאלה אם הוכחה כוונה לשיתוף ספציפי בנכס חיצוני היא שאלה עובדתית [</w:t>
      </w:r>
      <w:r>
        <w:rPr>
          <w:rtl/>
        </w:rPr>
        <w:t xml:space="preserve">השוו, למשל: בע"מ 10734/06 </w:t>
      </w:r>
      <w:r>
        <w:rPr>
          <w:b/>
          <w:bCs/>
          <w:rtl/>
        </w:rPr>
        <w:t>פלוני נ' פלונית</w:t>
      </w:r>
      <w:r>
        <w:rPr>
          <w:rtl/>
        </w:rPr>
        <w:t xml:space="preserve"> (מצוי במאגרים המשפטיים ; 14.3.07)].</w:t>
      </w:r>
    </w:p>
    <w:p w:rsidR="003E6E24" w:rsidRDefault="003E6E24" w:rsidP="003E6E24">
      <w:pPr>
        <w:pStyle w:val="ac"/>
        <w:spacing w:line="360" w:lineRule="auto"/>
        <w:ind w:left="360"/>
        <w:jc w:val="both"/>
        <w:rPr>
          <w:rtl/>
        </w:rPr>
      </w:pPr>
    </w:p>
    <w:p w:rsidR="003E6E24" w:rsidRDefault="003E6E24" w:rsidP="003E6E24">
      <w:pPr>
        <w:pStyle w:val="ac"/>
        <w:spacing w:line="360" w:lineRule="auto"/>
        <w:ind w:left="360"/>
        <w:jc w:val="both"/>
        <w:rPr>
          <w:rFonts w:ascii="David" w:hAnsi="David"/>
        </w:rPr>
      </w:pPr>
      <w:r>
        <w:rPr>
          <w:rFonts w:ascii="David" w:hAnsi="David"/>
          <w:rtl/>
        </w:rPr>
        <w:t xml:space="preserve">שאלה זו ניתנת לבחינה גם כאשר עסקינן בבני זוג שחיו בצוותא ולא נישאו.  זאת הגם שהנטל לשכנע בדבר קיומו של שיתוף ספציפי במצב דברים זה הוא נטל כבד יותר מזה המוטל על בן זוג נשוי [השוו: בג"צ 4178/04 </w:t>
      </w:r>
      <w:r>
        <w:rPr>
          <w:rFonts w:ascii="David" w:hAnsi="David"/>
          <w:b/>
          <w:bCs/>
          <w:rtl/>
        </w:rPr>
        <w:t>פלוני נ' בית הדין הרבני לערעורים</w:t>
      </w:r>
      <w:r>
        <w:rPr>
          <w:rFonts w:ascii="David" w:hAnsi="David"/>
          <w:rtl/>
        </w:rPr>
        <w:t xml:space="preserve"> פד"י סב (1), 235; כן השוו: עמ"ש (ב"ש) 5260-02-18 </w:t>
      </w:r>
      <w:r>
        <w:rPr>
          <w:rFonts w:ascii="David" w:hAnsi="David"/>
          <w:b/>
          <w:bCs/>
          <w:rtl/>
        </w:rPr>
        <w:t>ג.א.צ. נ' י.צ</w:t>
      </w:r>
      <w:r>
        <w:rPr>
          <w:rFonts w:ascii="David" w:hAnsi="David"/>
          <w:rtl/>
        </w:rPr>
        <w:t xml:space="preserve"> (מצוי במאגרים המשפטיים; 26.6.18 )].</w:t>
      </w:r>
    </w:p>
    <w:p w:rsidR="003E6E24" w:rsidRDefault="003E6E24" w:rsidP="003E6E24">
      <w:pPr>
        <w:pStyle w:val="ac"/>
        <w:spacing w:line="360" w:lineRule="auto"/>
        <w:ind w:left="360"/>
        <w:jc w:val="both"/>
        <w:rPr>
          <w:rFonts w:ascii="David" w:hAnsi="David"/>
          <w:rtl/>
        </w:rPr>
      </w:pPr>
    </w:p>
    <w:p w:rsidR="003E6E24" w:rsidRDefault="003E6E24" w:rsidP="003E6E24">
      <w:pPr>
        <w:pStyle w:val="ac"/>
        <w:numPr>
          <w:ilvl w:val="0"/>
          <w:numId w:val="5"/>
        </w:numPr>
        <w:spacing w:after="160" w:line="360" w:lineRule="auto"/>
        <w:jc w:val="both"/>
        <w:rPr>
          <w:rFonts w:ascii="David" w:hAnsi="David"/>
          <w:rtl/>
        </w:rPr>
      </w:pPr>
      <w:r>
        <w:rPr>
          <w:rFonts w:ascii="David" w:hAnsi="David"/>
          <w:rtl/>
        </w:rPr>
        <w:t>במקרה שלפניי שוכנעתי  כי עסקינן בנכס שהצדדים, אשר ניהלו חיי זוגיות ותא משפחתי אחד במשך שנים ארוכות, ראו בו נ</w:t>
      </w:r>
      <w:r w:rsidR="00D47116">
        <w:rPr>
          <w:rFonts w:ascii="David" w:hAnsi="David"/>
          <w:rtl/>
        </w:rPr>
        <w:t>כס משותף. לפיכך דין תביעת א</w:t>
      </w:r>
      <w:r w:rsidR="00D47116">
        <w:rPr>
          <w:rFonts w:ascii="David" w:hAnsi="David" w:hint="cs"/>
          <w:rtl/>
        </w:rPr>
        <w:t>'</w:t>
      </w:r>
      <w:r>
        <w:rPr>
          <w:rFonts w:ascii="David" w:hAnsi="David"/>
          <w:rtl/>
        </w:rPr>
        <w:t xml:space="preserve"> להצהיר כי הדירה היא נכס משותף לצדדים שניהם, להתקבל. אפרט להלן מכלול הנימוקים והעובדות אשר מובילים במצטבר למסקנתי זו.</w:t>
      </w:r>
    </w:p>
    <w:p w:rsidR="003E6E24" w:rsidRDefault="003E6E24" w:rsidP="003E6E24">
      <w:pPr>
        <w:pStyle w:val="ac"/>
        <w:spacing w:line="360" w:lineRule="auto"/>
        <w:ind w:left="360"/>
        <w:jc w:val="both"/>
        <w:rPr>
          <w:rFonts w:ascii="David" w:hAnsi="David"/>
          <w:rtl/>
        </w:rPr>
      </w:pPr>
    </w:p>
    <w:p w:rsidR="003E6E24" w:rsidRDefault="003E6E24" w:rsidP="003E6E24">
      <w:pPr>
        <w:pStyle w:val="ac"/>
        <w:numPr>
          <w:ilvl w:val="0"/>
          <w:numId w:val="5"/>
        </w:numPr>
        <w:spacing w:after="160" w:line="360" w:lineRule="auto"/>
        <w:jc w:val="both"/>
        <w:rPr>
          <w:rFonts w:ascii="David" w:hAnsi="David"/>
        </w:rPr>
      </w:pPr>
      <w:r>
        <w:rPr>
          <w:rFonts w:ascii="David" w:hAnsi="David"/>
          <w:rtl/>
        </w:rPr>
        <w:lastRenderedPageBreak/>
        <w:t>הצדדים ניהלו חיי זוגיות ממושכים מאוד, משנת 1999 ועד כפי הנראה שנת 2021 (כ- 22 שנים) במהלך חיי הזוגיות הללו נולדה לצדדים בתם המשותפת, קטינה כבת 17</w:t>
      </w:r>
      <w:r w:rsidR="00D47116">
        <w:rPr>
          <w:rFonts w:ascii="David" w:hAnsi="David"/>
          <w:rtl/>
        </w:rPr>
        <w:t xml:space="preserve"> היום וגדל במחיצתם גם בנה של ל</w:t>
      </w:r>
      <w:r w:rsidR="00D47116">
        <w:rPr>
          <w:rFonts w:ascii="David" w:hAnsi="David" w:hint="cs"/>
          <w:rtl/>
        </w:rPr>
        <w:t>'</w:t>
      </w:r>
      <w:r w:rsidR="00D47116">
        <w:rPr>
          <w:rFonts w:ascii="David" w:hAnsi="David"/>
          <w:rtl/>
        </w:rPr>
        <w:t>, אל</w:t>
      </w:r>
      <w:r w:rsidR="00D47116">
        <w:rPr>
          <w:rFonts w:ascii="David" w:hAnsi="David" w:hint="cs"/>
          <w:rtl/>
        </w:rPr>
        <w:t>'</w:t>
      </w:r>
      <w:r>
        <w:rPr>
          <w:rFonts w:ascii="David" w:hAnsi="David"/>
          <w:rtl/>
        </w:rPr>
        <w:t xml:space="preserve">, אשר </w:t>
      </w:r>
      <w:r w:rsidR="00D47116">
        <w:rPr>
          <w:rFonts w:ascii="David" w:hAnsi="David"/>
          <w:rtl/>
        </w:rPr>
        <w:t>מאשר בעדותו כי נהג לקרוא לא</w:t>
      </w:r>
      <w:r w:rsidR="00D47116">
        <w:rPr>
          <w:rFonts w:ascii="David" w:hAnsi="David" w:hint="cs"/>
          <w:rtl/>
        </w:rPr>
        <w:t>'</w:t>
      </w:r>
      <w:r>
        <w:rPr>
          <w:rFonts w:ascii="David" w:hAnsi="David"/>
          <w:rtl/>
        </w:rPr>
        <w:t xml:space="preserve"> "אבא" (הגם שטוען בעדותו כי זה הכריח אותו לכנותו כאביו; ראו למשל עמ' 110 ל</w:t>
      </w:r>
      <w:r w:rsidR="00D47116">
        <w:rPr>
          <w:rFonts w:ascii="David" w:hAnsi="David"/>
          <w:rtl/>
        </w:rPr>
        <w:t>פרוטוקול). אף אין מחלוקת כי ל</w:t>
      </w:r>
      <w:r w:rsidR="00D47116">
        <w:rPr>
          <w:rFonts w:ascii="David" w:hAnsi="David" w:hint="cs"/>
          <w:rtl/>
        </w:rPr>
        <w:t xml:space="preserve">' </w:t>
      </w:r>
      <w:r>
        <w:rPr>
          <w:rFonts w:ascii="David" w:hAnsi="David"/>
          <w:rtl/>
        </w:rPr>
        <w:t>נשאה במשך שנים א</w:t>
      </w:r>
      <w:r w:rsidR="00D47116">
        <w:rPr>
          <w:rFonts w:ascii="David" w:hAnsi="David"/>
          <w:rtl/>
        </w:rPr>
        <w:t>רוכות מאד את שם משפחתו של א</w:t>
      </w:r>
      <w:r w:rsidR="00D47116">
        <w:rPr>
          <w:rFonts w:ascii="David" w:hAnsi="David" w:hint="cs"/>
          <w:rtl/>
        </w:rPr>
        <w:t>'</w:t>
      </w:r>
      <w:r w:rsidR="00D47116">
        <w:rPr>
          <w:rFonts w:ascii="David" w:hAnsi="David"/>
          <w:rtl/>
        </w:rPr>
        <w:t>, פ</w:t>
      </w:r>
      <w:r w:rsidR="00D47116">
        <w:rPr>
          <w:rFonts w:ascii="David" w:hAnsi="David" w:hint="cs"/>
          <w:rtl/>
        </w:rPr>
        <w:t>'</w:t>
      </w:r>
      <w:r>
        <w:rPr>
          <w:rFonts w:ascii="David" w:hAnsi="David"/>
          <w:rtl/>
        </w:rPr>
        <w:t>, שם ששונה רשמית במרשם האו</w:t>
      </w:r>
      <w:r w:rsidR="00D47116">
        <w:rPr>
          <w:rFonts w:ascii="David" w:hAnsi="David"/>
          <w:rtl/>
        </w:rPr>
        <w:t>כלוסין (ראו למשל גם דבריה של ל</w:t>
      </w:r>
      <w:r w:rsidR="00D47116">
        <w:rPr>
          <w:rFonts w:ascii="David" w:hAnsi="David" w:hint="cs"/>
          <w:rtl/>
        </w:rPr>
        <w:t>'</w:t>
      </w:r>
      <w:r>
        <w:rPr>
          <w:rFonts w:ascii="David" w:hAnsi="David"/>
          <w:rtl/>
        </w:rPr>
        <w:t xml:space="preserve"> עצמה בעמ' 96 לפרוטוקול).</w:t>
      </w:r>
    </w:p>
    <w:p w:rsidR="003E6E24" w:rsidRDefault="003E6E24" w:rsidP="003E6E24">
      <w:pPr>
        <w:pStyle w:val="ac"/>
        <w:spacing w:line="360" w:lineRule="auto"/>
        <w:ind w:left="360"/>
        <w:jc w:val="both"/>
        <w:rPr>
          <w:rFonts w:ascii="David" w:hAnsi="David"/>
          <w:rtl/>
        </w:rPr>
      </w:pPr>
      <w:r>
        <w:rPr>
          <w:rFonts w:ascii="David" w:hAnsi="David"/>
          <w:rtl/>
        </w:rPr>
        <w:t xml:space="preserve">אלא שלא בחיי זוגיות  ממושכים בלבד נעוצה מסקנתי. </w:t>
      </w:r>
    </w:p>
    <w:p w:rsidR="003E6E24" w:rsidRDefault="003E6E24" w:rsidP="003E6E24">
      <w:pPr>
        <w:pStyle w:val="ac"/>
        <w:spacing w:line="360" w:lineRule="auto"/>
        <w:ind w:left="360"/>
        <w:jc w:val="both"/>
        <w:rPr>
          <w:rFonts w:ascii="David" w:hAnsi="David"/>
          <w:rtl/>
        </w:rPr>
      </w:pPr>
    </w:p>
    <w:p w:rsidR="003E6E24" w:rsidRDefault="003E6E24" w:rsidP="003E6E24">
      <w:pPr>
        <w:pStyle w:val="ac"/>
        <w:numPr>
          <w:ilvl w:val="0"/>
          <w:numId w:val="5"/>
        </w:numPr>
        <w:spacing w:after="160" w:line="360" w:lineRule="auto"/>
        <w:jc w:val="both"/>
        <w:rPr>
          <w:rFonts w:ascii="David" w:hAnsi="David"/>
          <w:rtl/>
        </w:rPr>
      </w:pPr>
      <w:r>
        <w:rPr>
          <w:rFonts w:ascii="David" w:hAnsi="David"/>
          <w:rtl/>
        </w:rPr>
        <w:t>ייתכן שהראיה החשובה מכל נעוצה באופן ההתקשרות לרכישת הדירה. דומה  שלאחר שמיעת הראיות לא יכולה להיות יותר מחלוקת שהטעם העיקרי, או למצער אחד מהטעמים</w:t>
      </w:r>
      <w:r w:rsidR="00D47116">
        <w:rPr>
          <w:rFonts w:ascii="David" w:hAnsi="David"/>
          <w:rtl/>
        </w:rPr>
        <w:t xml:space="preserve"> לרכישת הדירה הייתה האפשרות של</w:t>
      </w:r>
      <w:r w:rsidR="00D47116">
        <w:rPr>
          <w:rFonts w:ascii="David" w:hAnsi="David" w:hint="cs"/>
          <w:rtl/>
        </w:rPr>
        <w:t>'</w:t>
      </w:r>
      <w:r>
        <w:rPr>
          <w:rFonts w:ascii="David" w:hAnsi="David"/>
          <w:rtl/>
        </w:rPr>
        <w:t xml:space="preserve"> תהיה זכאית להלווא</w:t>
      </w:r>
      <w:r w:rsidR="00D47116">
        <w:rPr>
          <w:rFonts w:ascii="David" w:hAnsi="David"/>
          <w:rtl/>
        </w:rPr>
        <w:t>ה בתנאים נוחים כאם חד הורית. ל</w:t>
      </w:r>
      <w:r w:rsidR="00D47116">
        <w:rPr>
          <w:rFonts w:ascii="David" w:hAnsi="David" w:hint="cs"/>
          <w:rtl/>
        </w:rPr>
        <w:t>'</w:t>
      </w:r>
      <w:r>
        <w:rPr>
          <w:rFonts w:ascii="David" w:hAnsi="David"/>
          <w:rtl/>
        </w:rPr>
        <w:t xml:space="preserve"> עצמה טענה זאת בעדותה:</w:t>
      </w:r>
    </w:p>
    <w:p w:rsidR="003E6E24" w:rsidRDefault="003E6E24" w:rsidP="003E6E24">
      <w:pPr>
        <w:pStyle w:val="ac"/>
        <w:spacing w:line="360" w:lineRule="auto"/>
        <w:ind w:left="360"/>
        <w:jc w:val="both"/>
        <w:rPr>
          <w:rFonts w:ascii="David" w:hAnsi="David"/>
          <w:rtl/>
        </w:rPr>
      </w:pPr>
    </w:p>
    <w:p w:rsidR="003E6E24" w:rsidRDefault="003E6E24" w:rsidP="003E6E24">
      <w:pPr>
        <w:pStyle w:val="ac"/>
        <w:spacing w:line="360" w:lineRule="auto"/>
        <w:ind w:left="360"/>
        <w:jc w:val="both"/>
        <w:rPr>
          <w:rFonts w:ascii="David" w:hAnsi="David"/>
          <w:rtl/>
        </w:rPr>
      </w:pPr>
      <w:r>
        <w:rPr>
          <w:rFonts w:ascii="David" w:hAnsi="David"/>
          <w:rtl/>
        </w:rPr>
        <w:t>"...</w:t>
      </w:r>
      <w:r>
        <w:rPr>
          <w:rFonts w:ascii="David" w:hAnsi="David"/>
          <w:b/>
          <w:bCs/>
          <w:rtl/>
        </w:rPr>
        <w:t>כי הלכתי וקניתי דירה היא אמרה שאני  יכולה לקנות דירה שיש לי משכנתא, יש לי זכויות  שאני ממדינה, היה מתנה לעולים  חדשים עם זכויות אם אמא לבד וקניתי דירה וזהו, הלכתי חתמתי, ואז הלכתי בבנק והכל חתמתי וזהן...</w:t>
      </w:r>
      <w:r>
        <w:rPr>
          <w:rFonts w:ascii="David" w:hAnsi="David"/>
          <w:rtl/>
        </w:rPr>
        <w:t>" (עמוד 85 ש' 20-22 לפרוטוקול).</w:t>
      </w:r>
    </w:p>
    <w:p w:rsidR="003E6E24" w:rsidRDefault="003E6E24" w:rsidP="003E6E24">
      <w:pPr>
        <w:pStyle w:val="ac"/>
        <w:spacing w:line="360" w:lineRule="auto"/>
        <w:ind w:left="360"/>
        <w:jc w:val="both"/>
        <w:rPr>
          <w:rFonts w:ascii="David" w:hAnsi="David"/>
          <w:rtl/>
        </w:rPr>
      </w:pPr>
    </w:p>
    <w:p w:rsidR="003E6E24" w:rsidRDefault="003E6E24" w:rsidP="003E6E24">
      <w:pPr>
        <w:pStyle w:val="ac"/>
        <w:spacing w:line="360" w:lineRule="auto"/>
        <w:ind w:left="360"/>
        <w:jc w:val="both"/>
        <w:rPr>
          <w:rFonts w:ascii="David" w:hAnsi="David"/>
          <w:rtl/>
        </w:rPr>
      </w:pPr>
      <w:r>
        <w:rPr>
          <w:rFonts w:ascii="David" w:hAnsi="David"/>
          <w:rtl/>
        </w:rPr>
        <w:t>וכן: "...</w:t>
      </w:r>
      <w:r>
        <w:rPr>
          <w:rFonts w:ascii="David" w:hAnsi="David"/>
          <w:b/>
          <w:bCs/>
          <w:rtl/>
        </w:rPr>
        <w:t>מאיפה אני יודעת  דירה רשומה על שלי כי משכנתא זה מאוחדת לא משכנתא של משפחה זה משכנתא, אני קניתי אבל משכנתא רק שלי ולילד שלי. אם  חד הורית,  זה לא משפחה זוג..</w:t>
      </w:r>
      <w:r>
        <w:rPr>
          <w:rFonts w:ascii="David" w:hAnsi="David"/>
          <w:rtl/>
        </w:rPr>
        <w:t>" (רא עמוד 86 ש' 17 לפרוטוקול).</w:t>
      </w:r>
    </w:p>
    <w:p w:rsidR="003E6E24" w:rsidRDefault="003E6E24" w:rsidP="003E6E24">
      <w:pPr>
        <w:pStyle w:val="ac"/>
        <w:spacing w:line="360" w:lineRule="auto"/>
        <w:ind w:left="360"/>
        <w:jc w:val="both"/>
        <w:rPr>
          <w:rFonts w:ascii="David" w:hAnsi="David"/>
          <w:rtl/>
        </w:rPr>
      </w:pPr>
    </w:p>
    <w:p w:rsidR="003E6E24" w:rsidRDefault="003E6E24" w:rsidP="003E6E24">
      <w:pPr>
        <w:pStyle w:val="ac"/>
        <w:spacing w:line="360" w:lineRule="auto"/>
        <w:ind w:left="360"/>
        <w:jc w:val="both"/>
        <w:rPr>
          <w:rFonts w:ascii="David" w:hAnsi="David"/>
          <w:rtl/>
        </w:rPr>
      </w:pPr>
      <w:r>
        <w:rPr>
          <w:rFonts w:ascii="David" w:hAnsi="David"/>
          <w:rtl/>
        </w:rPr>
        <w:t>דברים אלה מתי</w:t>
      </w:r>
      <w:r w:rsidR="00D47116">
        <w:rPr>
          <w:rFonts w:ascii="David" w:hAnsi="David"/>
          <w:rtl/>
        </w:rPr>
        <w:t>ישבים מפורשות עם גרסתו של א</w:t>
      </w:r>
      <w:r w:rsidR="00D47116">
        <w:rPr>
          <w:rFonts w:ascii="David" w:hAnsi="David" w:hint="cs"/>
          <w:rtl/>
        </w:rPr>
        <w:t>'</w:t>
      </w:r>
      <w:r>
        <w:rPr>
          <w:rFonts w:ascii="David" w:hAnsi="David"/>
          <w:rtl/>
        </w:rPr>
        <w:t xml:space="preserve"> בהקשר זה בכתב התביעה</w:t>
      </w:r>
      <w:r w:rsidR="00D47116">
        <w:rPr>
          <w:rFonts w:ascii="David" w:hAnsi="David"/>
          <w:rtl/>
        </w:rPr>
        <w:t xml:space="preserve"> (סעיפים 5, 10 לכתב תביעת א</w:t>
      </w:r>
      <w:r w:rsidR="00D47116">
        <w:rPr>
          <w:rFonts w:ascii="David" w:hAnsi="David" w:hint="cs"/>
          <w:rtl/>
        </w:rPr>
        <w:t>'</w:t>
      </w:r>
      <w:r>
        <w:rPr>
          <w:rFonts w:ascii="David" w:hAnsi="David"/>
          <w:rtl/>
        </w:rPr>
        <w:t>). דברים אלה מתיישבים גם עם גר</w:t>
      </w:r>
      <w:r w:rsidR="00D47116">
        <w:rPr>
          <w:rFonts w:ascii="David" w:hAnsi="David"/>
          <w:rtl/>
        </w:rPr>
        <w:t>סתה של נציגת המכירות הגברת א</w:t>
      </w:r>
      <w:r w:rsidR="00D47116">
        <w:rPr>
          <w:rFonts w:ascii="David" w:hAnsi="David" w:hint="cs"/>
          <w:rtl/>
        </w:rPr>
        <w:t>.</w:t>
      </w:r>
      <w:r>
        <w:rPr>
          <w:rFonts w:ascii="David" w:hAnsi="David"/>
          <w:rtl/>
        </w:rPr>
        <w:t xml:space="preserve"> אשר הגדילה ואף ציינה כי היא זו שהציעה לצדדים שני</w:t>
      </w:r>
      <w:r w:rsidR="00D47116">
        <w:rPr>
          <w:rFonts w:ascii="David" w:hAnsi="David"/>
          <w:rtl/>
        </w:rPr>
        <w:t>הם לנצל הטבות פוטנציאליות של ל</w:t>
      </w:r>
      <w:r w:rsidR="00D47116">
        <w:rPr>
          <w:rFonts w:ascii="David" w:hAnsi="David" w:hint="cs"/>
          <w:rtl/>
        </w:rPr>
        <w:t>'</w:t>
      </w:r>
      <w:r>
        <w:rPr>
          <w:rFonts w:ascii="David" w:hAnsi="David"/>
          <w:rtl/>
        </w:rPr>
        <w:t xml:space="preserve"> כאם חד הורית (עמ' 52, שורות 6-9 לפרוטוקול). </w:t>
      </w:r>
    </w:p>
    <w:p w:rsidR="003E6E24" w:rsidRDefault="003E6E24" w:rsidP="003E6E24">
      <w:pPr>
        <w:pStyle w:val="ac"/>
        <w:spacing w:line="360" w:lineRule="auto"/>
        <w:ind w:left="360"/>
        <w:jc w:val="both"/>
        <w:rPr>
          <w:rFonts w:ascii="David" w:hAnsi="David"/>
          <w:rtl/>
        </w:rPr>
      </w:pPr>
    </w:p>
    <w:p w:rsidR="003E6E24" w:rsidRDefault="00D47116" w:rsidP="003E6E24">
      <w:pPr>
        <w:pStyle w:val="ac"/>
        <w:spacing w:line="360" w:lineRule="auto"/>
        <w:ind w:left="360"/>
        <w:jc w:val="both"/>
        <w:rPr>
          <w:rFonts w:ascii="David" w:hAnsi="David"/>
        </w:rPr>
      </w:pPr>
      <w:r>
        <w:rPr>
          <w:rFonts w:ascii="David" w:hAnsi="David"/>
          <w:rtl/>
        </w:rPr>
        <w:t>באופן מפתיע, דבריה אלה של ל</w:t>
      </w:r>
      <w:r>
        <w:rPr>
          <w:rFonts w:ascii="David" w:hAnsi="David" w:hint="cs"/>
          <w:rtl/>
        </w:rPr>
        <w:t>'</w:t>
      </w:r>
      <w:r w:rsidR="003E6E24">
        <w:rPr>
          <w:rFonts w:ascii="David" w:hAnsi="David"/>
          <w:rtl/>
        </w:rPr>
        <w:t xml:space="preserve">, </w:t>
      </w:r>
      <w:r w:rsidR="003E6E24">
        <w:rPr>
          <w:rFonts w:ascii="David" w:hAnsi="David"/>
          <w:b/>
          <w:bCs/>
          <w:rtl/>
        </w:rPr>
        <w:t>סותרים</w:t>
      </w:r>
      <w:r w:rsidR="003E6E24">
        <w:rPr>
          <w:rFonts w:ascii="David" w:hAnsi="David"/>
          <w:rtl/>
        </w:rPr>
        <w:t xml:space="preserve"> את האמור בכתב הגנתה, בו </w:t>
      </w:r>
      <w:r w:rsidR="003E6E24">
        <w:rPr>
          <w:rFonts w:ascii="David" w:hAnsi="David"/>
          <w:b/>
          <w:bCs/>
          <w:rtl/>
        </w:rPr>
        <w:t>שללה</w:t>
      </w:r>
      <w:r w:rsidR="003E6E24">
        <w:rPr>
          <w:rFonts w:ascii="David" w:hAnsi="David"/>
          <w:rtl/>
        </w:rPr>
        <w:t xml:space="preserve"> מכל וכל את המניע האמור, קרי הזכאות להטבות כאם חד הורית (סעיף 45 לכתב ההגנה). הסבר של ממש לשינוי גרסה זה לא מצאתי, ובוודאי שגם בכך יש כדי להוסיף נדבך לדחיית עמדתה </w:t>
      </w:r>
      <w:r>
        <w:rPr>
          <w:rFonts w:ascii="David" w:hAnsi="David"/>
          <w:rtl/>
        </w:rPr>
        <w:t>של ל</w:t>
      </w:r>
      <w:r>
        <w:rPr>
          <w:rFonts w:ascii="David" w:hAnsi="David" w:hint="cs"/>
          <w:rtl/>
        </w:rPr>
        <w:t>'</w:t>
      </w:r>
      <w:r w:rsidR="003E6E24">
        <w:rPr>
          <w:rFonts w:ascii="David" w:hAnsi="David"/>
          <w:rtl/>
        </w:rPr>
        <w:t xml:space="preserve">. </w:t>
      </w:r>
    </w:p>
    <w:p w:rsidR="003E6E24" w:rsidRDefault="003E6E24" w:rsidP="003E6E24">
      <w:pPr>
        <w:pStyle w:val="ac"/>
        <w:spacing w:line="360" w:lineRule="auto"/>
        <w:ind w:left="360"/>
        <w:jc w:val="both"/>
        <w:rPr>
          <w:rFonts w:ascii="David" w:hAnsi="David"/>
          <w:rtl/>
        </w:rPr>
      </w:pPr>
    </w:p>
    <w:p w:rsidR="003E6E24" w:rsidRDefault="003E6E24" w:rsidP="003E6E24">
      <w:pPr>
        <w:pStyle w:val="ac"/>
        <w:numPr>
          <w:ilvl w:val="0"/>
          <w:numId w:val="5"/>
        </w:numPr>
        <w:spacing w:after="160" w:line="360" w:lineRule="auto"/>
        <w:jc w:val="both"/>
        <w:rPr>
          <w:rFonts w:ascii="David" w:hAnsi="David"/>
          <w:rtl/>
        </w:rPr>
      </w:pPr>
      <w:r>
        <w:rPr>
          <w:rFonts w:ascii="David" w:hAnsi="David"/>
          <w:rtl/>
        </w:rPr>
        <w:lastRenderedPageBreak/>
        <w:t>בהתאם</w:t>
      </w:r>
      <w:r w:rsidR="00D47116">
        <w:rPr>
          <w:rFonts w:ascii="David" w:hAnsi="David"/>
          <w:rtl/>
        </w:rPr>
        <w:t>,  ההסכם עצמו נכרת אמנם למול ל</w:t>
      </w:r>
      <w:r w:rsidR="00D47116">
        <w:rPr>
          <w:rFonts w:ascii="David" w:hAnsi="David" w:hint="cs"/>
          <w:rtl/>
        </w:rPr>
        <w:t>'</w:t>
      </w:r>
      <w:r>
        <w:rPr>
          <w:rFonts w:ascii="David" w:hAnsi="David"/>
          <w:rtl/>
        </w:rPr>
        <w:t xml:space="preserve"> בלבד וכך גם נרשמו הזכויות בדירה במרשם המקרקעין. </w:t>
      </w:r>
    </w:p>
    <w:p w:rsidR="003E6E24" w:rsidRDefault="003E6E24" w:rsidP="003E6E24">
      <w:pPr>
        <w:pStyle w:val="ac"/>
        <w:spacing w:line="360" w:lineRule="auto"/>
        <w:ind w:left="360"/>
        <w:jc w:val="both"/>
        <w:rPr>
          <w:rFonts w:ascii="David" w:hAnsi="David"/>
          <w:rtl/>
        </w:rPr>
      </w:pPr>
    </w:p>
    <w:p w:rsidR="003E6E24" w:rsidRDefault="003E6E24" w:rsidP="003E6E24">
      <w:pPr>
        <w:pStyle w:val="ac"/>
        <w:spacing w:line="360" w:lineRule="auto"/>
        <w:ind w:left="360"/>
        <w:jc w:val="both"/>
        <w:rPr>
          <w:rFonts w:ascii="David" w:hAnsi="David"/>
          <w:rtl/>
        </w:rPr>
      </w:pPr>
      <w:r>
        <w:rPr>
          <w:rFonts w:ascii="David" w:hAnsi="David"/>
          <w:rtl/>
        </w:rPr>
        <w:t xml:space="preserve">אלא שתמיהה </w:t>
      </w:r>
      <w:r>
        <w:rPr>
          <w:rFonts w:ascii="David" w:hAnsi="David"/>
          <w:b/>
          <w:bCs/>
          <w:rtl/>
        </w:rPr>
        <w:t>בולטת עד מאוד</w:t>
      </w:r>
      <w:r>
        <w:rPr>
          <w:rFonts w:ascii="David" w:hAnsi="David"/>
          <w:rtl/>
        </w:rPr>
        <w:t xml:space="preserve"> מתגלה כאשר מתברר – ואין על כך עוד חולק </w:t>
      </w:r>
      <w:r w:rsidR="00D47116">
        <w:rPr>
          <w:rFonts w:ascii="David" w:hAnsi="David"/>
          <w:rtl/>
        </w:rPr>
        <w:t>– כי לא זו בלבד שאחיו של א</w:t>
      </w:r>
      <w:r w:rsidR="00D47116">
        <w:rPr>
          <w:rFonts w:ascii="David" w:hAnsi="David" w:hint="cs"/>
          <w:rtl/>
        </w:rPr>
        <w:t xml:space="preserve">' </w:t>
      </w:r>
      <w:r>
        <w:rPr>
          <w:rFonts w:ascii="David" w:hAnsi="David"/>
          <w:rtl/>
        </w:rPr>
        <w:t xml:space="preserve">נרשמו </w:t>
      </w:r>
      <w:r>
        <w:rPr>
          <w:rFonts w:ascii="David" w:hAnsi="David"/>
          <w:b/>
          <w:bCs/>
          <w:rtl/>
        </w:rPr>
        <w:t>כערבים</w:t>
      </w:r>
      <w:r w:rsidR="00D1684F">
        <w:rPr>
          <w:rFonts w:ascii="David" w:hAnsi="David"/>
          <w:rtl/>
        </w:rPr>
        <w:t xml:space="preserve"> להלוואת המשכנתא, כי אם א</w:t>
      </w:r>
      <w:r w:rsidR="008D579F">
        <w:rPr>
          <w:rFonts w:ascii="David" w:hAnsi="David" w:hint="cs"/>
          <w:rtl/>
        </w:rPr>
        <w:t>'</w:t>
      </w:r>
      <w:r>
        <w:rPr>
          <w:rFonts w:ascii="David" w:hAnsi="David"/>
          <w:rtl/>
        </w:rPr>
        <w:t xml:space="preserve"> עצמו הוא </w:t>
      </w:r>
      <w:r>
        <w:rPr>
          <w:rFonts w:ascii="David" w:hAnsi="David"/>
          <w:b/>
          <w:bCs/>
          <w:rtl/>
        </w:rPr>
        <w:t>לווה עיקרי</w:t>
      </w:r>
      <w:r>
        <w:rPr>
          <w:rFonts w:ascii="David" w:hAnsi="David"/>
          <w:rtl/>
        </w:rPr>
        <w:t xml:space="preserve"> במשכנתא.  במובן זה לא ברור כל עי</w:t>
      </w:r>
      <w:r w:rsidR="008D579F">
        <w:rPr>
          <w:rFonts w:ascii="David" w:hAnsi="David"/>
          <w:rtl/>
        </w:rPr>
        <w:t>קר מכח מה טענה ל</w:t>
      </w:r>
      <w:r w:rsidR="008D579F">
        <w:rPr>
          <w:rFonts w:ascii="David" w:hAnsi="David" w:hint="cs"/>
          <w:rtl/>
        </w:rPr>
        <w:t>'</w:t>
      </w:r>
      <w:r>
        <w:rPr>
          <w:rFonts w:ascii="David" w:hAnsi="David"/>
          <w:rtl/>
        </w:rPr>
        <w:t xml:space="preserve"> בכתב הגנתה כי "</w:t>
      </w:r>
      <w:r>
        <w:rPr>
          <w:rFonts w:ascii="David" w:hAnsi="David"/>
          <w:b/>
          <w:bCs/>
          <w:rtl/>
        </w:rPr>
        <w:t>התובע נרשם במשכנתא כערב בלבד!!</w:t>
      </w:r>
      <w:r>
        <w:rPr>
          <w:rFonts w:ascii="David" w:hAnsi="David"/>
          <w:rtl/>
        </w:rPr>
        <w:t xml:space="preserve">" (סעיף 11 לכתב ההגנה). </w:t>
      </w:r>
    </w:p>
    <w:p w:rsidR="003E6E24" w:rsidRDefault="003E6E24" w:rsidP="003E6E24">
      <w:pPr>
        <w:pStyle w:val="ac"/>
        <w:spacing w:line="360" w:lineRule="auto"/>
        <w:ind w:left="360"/>
        <w:jc w:val="both"/>
        <w:rPr>
          <w:rFonts w:ascii="David" w:hAnsi="David"/>
          <w:rtl/>
        </w:rPr>
      </w:pPr>
    </w:p>
    <w:p w:rsidR="003E6E24" w:rsidRDefault="003E6E24" w:rsidP="003E6E24">
      <w:pPr>
        <w:pStyle w:val="ac"/>
        <w:spacing w:line="360" w:lineRule="auto"/>
        <w:ind w:left="360"/>
        <w:jc w:val="both"/>
        <w:rPr>
          <w:rFonts w:ascii="David" w:hAnsi="David"/>
          <w:rtl/>
        </w:rPr>
      </w:pPr>
    </w:p>
    <w:p w:rsidR="003E6E24" w:rsidRDefault="003E6E24" w:rsidP="003E6E24">
      <w:pPr>
        <w:pStyle w:val="ac"/>
        <w:spacing w:line="360" w:lineRule="auto"/>
        <w:ind w:left="360"/>
        <w:jc w:val="both"/>
        <w:rPr>
          <w:rFonts w:ascii="David" w:hAnsi="David"/>
        </w:rPr>
      </w:pPr>
      <w:r>
        <w:rPr>
          <w:rFonts w:ascii="David" w:hAnsi="David"/>
          <w:rtl/>
        </w:rPr>
        <w:t xml:space="preserve">מדובר בהתחייבות בשיעור 95 אחוזים(!) מיתרת התמורה ששולמה לחברה הקבלנית  אך ורק הואיל והתובע ובני משפחתו נרשמו כלווה </w:t>
      </w:r>
      <w:r w:rsidR="00D47116">
        <w:rPr>
          <w:rFonts w:ascii="David" w:hAnsi="David"/>
          <w:rtl/>
        </w:rPr>
        <w:t>וערבים להלוואה בהתאמה. ל</w:t>
      </w:r>
      <w:r w:rsidR="00D47116">
        <w:rPr>
          <w:rFonts w:ascii="David" w:hAnsi="David" w:hint="cs"/>
          <w:rtl/>
        </w:rPr>
        <w:t>'</w:t>
      </w:r>
      <w:r>
        <w:rPr>
          <w:rFonts w:ascii="David" w:hAnsi="David"/>
          <w:rtl/>
        </w:rPr>
        <w:t xml:space="preserve"> עצמה מאשרת בעדותה כי אלמלא האמור היא לא הייתה יכולה לרכוש את הדירה (השוו למשל בעמ' 84 – 85 לפרוטוקול).</w:t>
      </w:r>
    </w:p>
    <w:p w:rsidR="003E6E24" w:rsidRDefault="003E6E24" w:rsidP="003E6E24">
      <w:pPr>
        <w:pStyle w:val="ac"/>
        <w:rPr>
          <w:rFonts w:ascii="David" w:hAnsi="David"/>
          <w:rtl/>
        </w:rPr>
      </w:pPr>
    </w:p>
    <w:p w:rsidR="003E6E24" w:rsidRDefault="003E6E24" w:rsidP="003E6E24">
      <w:pPr>
        <w:pStyle w:val="ac"/>
        <w:spacing w:line="360" w:lineRule="auto"/>
        <w:ind w:left="360"/>
        <w:jc w:val="both"/>
        <w:rPr>
          <w:rFonts w:ascii="David" w:hAnsi="David"/>
        </w:rPr>
      </w:pPr>
      <w:r>
        <w:rPr>
          <w:rFonts w:ascii="David" w:hAnsi="David"/>
          <w:rtl/>
        </w:rPr>
        <w:t>בנסיבות אלה, איזה תמריץ היה לתובע -  ויותר מכך לאחיו -  לחשוף עצמם לסיכונים משמעותיים בהתחשב בשיעור המינוף שניטל לשם רכישת הדירה, אלמלא סברו כולם כי מדובר למעשה בדירה שנרכשת במשותף אולם נרשמת מטעם זה או אחר (וא</w:t>
      </w:r>
      <w:r w:rsidR="00D47116">
        <w:rPr>
          <w:rFonts w:ascii="David" w:hAnsi="David"/>
          <w:rtl/>
        </w:rPr>
        <w:t>ולי למראית עין) אך על שמה של ל</w:t>
      </w:r>
      <w:r w:rsidR="00D47116">
        <w:rPr>
          <w:rFonts w:ascii="David" w:hAnsi="David" w:hint="cs"/>
          <w:rtl/>
        </w:rPr>
        <w:t>'</w:t>
      </w:r>
      <w:r w:rsidR="00D47116">
        <w:rPr>
          <w:rFonts w:ascii="David" w:hAnsi="David"/>
          <w:rtl/>
        </w:rPr>
        <w:t>? אחיו של א</w:t>
      </w:r>
      <w:r w:rsidR="00D47116">
        <w:rPr>
          <w:rFonts w:ascii="David" w:hAnsi="David" w:hint="cs"/>
          <w:rtl/>
        </w:rPr>
        <w:t>'</w:t>
      </w:r>
      <w:r>
        <w:rPr>
          <w:rFonts w:ascii="David" w:hAnsi="David"/>
          <w:rtl/>
        </w:rPr>
        <w:t>, שהיה אחד הערבים להלוואת המשכנתא הלך לבית עולמו ולפיכך לא ניתן היה לחוקרו.  אולם אחותו, הערבה הנוספת, הסבירה מפורשות שרק משום שהבינה שמדובר בדירה משותפת הסכימה לערוב</w:t>
      </w:r>
      <w:r w:rsidR="00D47116">
        <w:rPr>
          <w:rFonts w:ascii="David" w:hAnsi="David"/>
          <w:rtl/>
        </w:rPr>
        <w:t xml:space="preserve"> לחיובי אחיה (ראו דבריה של א</w:t>
      </w:r>
      <w:r w:rsidR="00D47116">
        <w:rPr>
          <w:rFonts w:ascii="David" w:hAnsi="David" w:hint="cs"/>
          <w:rtl/>
        </w:rPr>
        <w:t>.</w:t>
      </w:r>
      <w:r>
        <w:rPr>
          <w:rFonts w:ascii="David" w:hAnsi="David"/>
          <w:rtl/>
        </w:rPr>
        <w:t xml:space="preserve"> בעמ' 77 לפרוטוקול). </w:t>
      </w:r>
    </w:p>
    <w:p w:rsidR="003E6E24" w:rsidRDefault="003E6E24" w:rsidP="003E6E24">
      <w:pPr>
        <w:pStyle w:val="ac"/>
        <w:spacing w:line="360" w:lineRule="auto"/>
        <w:ind w:left="360"/>
        <w:jc w:val="both"/>
        <w:rPr>
          <w:rFonts w:ascii="David" w:hAnsi="David"/>
          <w:rtl/>
        </w:rPr>
      </w:pPr>
    </w:p>
    <w:p w:rsidR="003E6E24" w:rsidRDefault="00D47116" w:rsidP="003E6E24">
      <w:pPr>
        <w:pStyle w:val="ac"/>
        <w:numPr>
          <w:ilvl w:val="0"/>
          <w:numId w:val="5"/>
        </w:numPr>
        <w:spacing w:after="160" w:line="360" w:lineRule="auto"/>
        <w:jc w:val="both"/>
        <w:rPr>
          <w:rFonts w:ascii="David" w:hAnsi="David"/>
        </w:rPr>
      </w:pPr>
      <w:r>
        <w:rPr>
          <w:rFonts w:ascii="David" w:hAnsi="David"/>
          <w:rtl/>
        </w:rPr>
        <w:t>א</w:t>
      </w:r>
      <w:r>
        <w:rPr>
          <w:rFonts w:ascii="David" w:hAnsi="David" w:hint="cs"/>
          <w:rtl/>
        </w:rPr>
        <w:t>'</w:t>
      </w:r>
      <w:r w:rsidR="003E6E24">
        <w:rPr>
          <w:rFonts w:ascii="David" w:hAnsi="David"/>
          <w:rtl/>
        </w:rPr>
        <w:t xml:space="preserve"> עצמו הסביר בעדותו כי סבר כל העת שמדובר בדירה משותפת. גם אם סביר הרבה יותר בעיני כי הוא היה מודע  לאי רישומו כבעל זכויות במרשם המקרקעין, לא הוצג לפני כל הסבר סביר אחר לשאלה מדוע אדם יתחייב בשיעורים כספיים כה ניכרי</w:t>
      </w:r>
      <w:r>
        <w:rPr>
          <w:rFonts w:ascii="David" w:hAnsi="David"/>
          <w:rtl/>
        </w:rPr>
        <w:t>ם לנכס לא לו. ההסבר לפיו א</w:t>
      </w:r>
      <w:r>
        <w:rPr>
          <w:rFonts w:ascii="David" w:hAnsi="David" w:hint="cs"/>
          <w:rtl/>
        </w:rPr>
        <w:t xml:space="preserve">' </w:t>
      </w:r>
      <w:r w:rsidR="003E6E24">
        <w:rPr>
          <w:rFonts w:ascii="David" w:hAnsi="David"/>
          <w:rtl/>
        </w:rPr>
        <w:t>התחייב להלוואת המשכנתא וגייס את אחיו כערבים, הואיל והוסכם בינו ובין זוגתו על ביצוע רכישה באופן שהומלץ  להם על ידי נציגת המכירות</w:t>
      </w:r>
      <w:r>
        <w:rPr>
          <w:rFonts w:ascii="David" w:hAnsi="David"/>
          <w:rtl/>
        </w:rPr>
        <w:t>, קרי על רישום הזכויות על שם ל</w:t>
      </w:r>
      <w:r>
        <w:rPr>
          <w:rFonts w:ascii="David" w:hAnsi="David" w:hint="cs"/>
          <w:rtl/>
        </w:rPr>
        <w:t>'</w:t>
      </w:r>
      <w:r w:rsidR="003E6E24">
        <w:rPr>
          <w:rFonts w:ascii="David" w:hAnsi="David"/>
          <w:rtl/>
        </w:rPr>
        <w:t xml:space="preserve"> למראית עין בלבד, הוא ההסבר הסביר ביותר אשר מתיישב עם הנסיבות שפורטו לעיל כמו גם עם עדותה של </w:t>
      </w:r>
      <w:r>
        <w:rPr>
          <w:rFonts w:ascii="David" w:hAnsi="David"/>
          <w:rtl/>
        </w:rPr>
        <w:t>נציגת המכירות עצמה ועדותה של ל</w:t>
      </w:r>
      <w:r>
        <w:rPr>
          <w:rFonts w:ascii="David" w:hAnsi="David" w:hint="cs"/>
          <w:rtl/>
        </w:rPr>
        <w:t>'</w:t>
      </w:r>
      <w:r w:rsidR="003E6E24">
        <w:rPr>
          <w:rFonts w:ascii="David" w:hAnsi="David"/>
          <w:rtl/>
        </w:rPr>
        <w:t xml:space="preserve">. </w:t>
      </w:r>
    </w:p>
    <w:p w:rsidR="003E6E24" w:rsidRDefault="003E6E24" w:rsidP="003E6E24">
      <w:pPr>
        <w:pStyle w:val="ac"/>
        <w:spacing w:line="360" w:lineRule="auto"/>
        <w:ind w:left="360"/>
        <w:jc w:val="both"/>
        <w:rPr>
          <w:rFonts w:ascii="David" w:hAnsi="David"/>
          <w:rtl/>
        </w:rPr>
      </w:pPr>
    </w:p>
    <w:p w:rsidR="003E6E24" w:rsidRDefault="00D47116" w:rsidP="003E6E24">
      <w:pPr>
        <w:pStyle w:val="ac"/>
        <w:numPr>
          <w:ilvl w:val="0"/>
          <w:numId w:val="5"/>
        </w:numPr>
        <w:spacing w:after="160" w:line="360" w:lineRule="auto"/>
        <w:jc w:val="both"/>
        <w:rPr>
          <w:rFonts w:ascii="David" w:hAnsi="David"/>
        </w:rPr>
      </w:pPr>
      <w:r>
        <w:rPr>
          <w:rFonts w:ascii="David" w:hAnsi="David"/>
          <w:rtl/>
        </w:rPr>
        <w:t>לעניין זה יוזכר כי ל</w:t>
      </w:r>
      <w:r>
        <w:rPr>
          <w:rFonts w:ascii="David" w:hAnsi="David" w:hint="cs"/>
          <w:rtl/>
        </w:rPr>
        <w:t>'</w:t>
      </w:r>
      <w:r>
        <w:rPr>
          <w:rFonts w:ascii="David" w:hAnsi="David"/>
          <w:rtl/>
        </w:rPr>
        <w:t xml:space="preserve"> עצמה הבהירה בעדותה שא</w:t>
      </w:r>
      <w:r>
        <w:rPr>
          <w:rFonts w:ascii="David" w:hAnsi="David" w:hint="cs"/>
          <w:rtl/>
        </w:rPr>
        <w:t>'</w:t>
      </w:r>
      <w:r w:rsidR="003E6E24">
        <w:rPr>
          <w:rFonts w:ascii="David" w:hAnsi="David"/>
          <w:rtl/>
        </w:rPr>
        <w:t xml:space="preserve"> היה מי שיזם את רכישת הדירה ואף טענה בעדותה כי היא כלל לא חפצה ברכישתה (עמ' 84 לפרוטוקול). האמנם אדם אשר איננו חפץ לרכוש דירה, מתחייב באופן כה משמעותי אל מול תאגיד בנקאי וחושף עצמו אל מול מינוף של 95 אחוזים </w:t>
      </w:r>
      <w:r w:rsidR="003E6E24">
        <w:rPr>
          <w:rFonts w:ascii="David" w:hAnsi="David"/>
          <w:rtl/>
        </w:rPr>
        <w:lastRenderedPageBreak/>
        <w:t>מיתרת התמ</w:t>
      </w:r>
      <w:r>
        <w:rPr>
          <w:rFonts w:ascii="David" w:hAnsi="David"/>
          <w:rtl/>
        </w:rPr>
        <w:t>ורה? גם כאן, דומני שגרסתה של ל</w:t>
      </w:r>
      <w:r>
        <w:rPr>
          <w:rFonts w:ascii="David" w:hAnsi="David" w:hint="cs"/>
          <w:rtl/>
        </w:rPr>
        <w:t>'</w:t>
      </w:r>
      <w:r w:rsidR="003E6E24">
        <w:rPr>
          <w:rFonts w:ascii="David" w:hAnsi="David"/>
          <w:rtl/>
        </w:rPr>
        <w:t xml:space="preserve"> איננה יכולה לעמוד. מסתבר הרבה יותר, כי הצדדים שניהם חפצו ברכישת דירה שתשמש למגוריהם המשותפים. לא "לית בר</w:t>
      </w:r>
      <w:r w:rsidR="008D579F">
        <w:rPr>
          <w:rFonts w:ascii="David" w:hAnsi="David"/>
          <w:rtl/>
        </w:rPr>
        <w:t>ירה", או כפייה כפי שטענה לכך ל</w:t>
      </w:r>
      <w:r w:rsidR="008D579F">
        <w:rPr>
          <w:rFonts w:ascii="David" w:hAnsi="David" w:hint="cs"/>
          <w:rtl/>
        </w:rPr>
        <w:t>'</w:t>
      </w:r>
      <w:r w:rsidR="003E6E24">
        <w:rPr>
          <w:rFonts w:ascii="David" w:hAnsi="David"/>
          <w:rtl/>
        </w:rPr>
        <w:t xml:space="preserve"> במקומות אחרים עמדו בבסיס הרצון לרכוש דירה, כי אם הרצון לבית ו"קן" משותפים. </w:t>
      </w:r>
    </w:p>
    <w:p w:rsidR="003E6E24" w:rsidRDefault="003E6E24" w:rsidP="003E6E24">
      <w:pPr>
        <w:pStyle w:val="ac"/>
        <w:spacing w:line="360" w:lineRule="auto"/>
        <w:ind w:left="360"/>
        <w:jc w:val="both"/>
        <w:rPr>
          <w:rFonts w:ascii="David" w:hAnsi="David"/>
          <w:rtl/>
        </w:rPr>
      </w:pPr>
    </w:p>
    <w:p w:rsidR="003E6E24" w:rsidRDefault="003E6E24" w:rsidP="003E6E24">
      <w:pPr>
        <w:pStyle w:val="ac"/>
        <w:numPr>
          <w:ilvl w:val="0"/>
          <w:numId w:val="5"/>
        </w:numPr>
        <w:spacing w:after="160" w:line="360" w:lineRule="auto"/>
        <w:jc w:val="both"/>
        <w:rPr>
          <w:rFonts w:ascii="David" w:hAnsi="David"/>
        </w:rPr>
      </w:pPr>
      <w:r>
        <w:rPr>
          <w:rFonts w:ascii="David" w:hAnsi="David"/>
          <w:rtl/>
        </w:rPr>
        <w:t xml:space="preserve">ככל שהיה </w:t>
      </w:r>
      <w:r w:rsidR="00D47116">
        <w:rPr>
          <w:rFonts w:ascii="David" w:hAnsi="David"/>
          <w:rtl/>
        </w:rPr>
        <w:t>הסבר אחר לשאלה מדוע הצטרף א</w:t>
      </w:r>
      <w:r w:rsidR="00D47116">
        <w:rPr>
          <w:rFonts w:ascii="David" w:hAnsi="David" w:hint="cs"/>
          <w:rtl/>
        </w:rPr>
        <w:t>'</w:t>
      </w:r>
      <w:r w:rsidR="00D47116">
        <w:rPr>
          <w:rFonts w:ascii="David" w:hAnsi="David"/>
          <w:rtl/>
        </w:rPr>
        <w:t xml:space="preserve"> כלווה וערבו להלוואה אחיו, ל</w:t>
      </w:r>
      <w:r w:rsidR="00D47116">
        <w:rPr>
          <w:rFonts w:ascii="David" w:hAnsi="David" w:hint="cs"/>
          <w:rtl/>
        </w:rPr>
        <w:t>'</w:t>
      </w:r>
      <w:r>
        <w:rPr>
          <w:rFonts w:ascii="David" w:hAnsi="David"/>
          <w:rtl/>
        </w:rPr>
        <w:t xml:space="preserve"> </w:t>
      </w:r>
      <w:r>
        <w:rPr>
          <w:rFonts w:ascii="David" w:hAnsi="David"/>
          <w:b/>
          <w:bCs/>
          <w:rtl/>
        </w:rPr>
        <w:t>כשלה</w:t>
      </w:r>
      <w:r>
        <w:rPr>
          <w:rFonts w:ascii="David" w:hAnsi="David"/>
          <w:rtl/>
        </w:rPr>
        <w:t xml:space="preserve"> מלהציגו. גרסתה בחקירתה הנגדית הייתה מבולבלת ובלתי קוהרנטית חרף ניסיונות חוזרים ונשנים גם מצד בית המשפט לנסות ולרדת לפשר ולמשמעות הדברים:</w:t>
      </w:r>
    </w:p>
    <w:p w:rsidR="003E6E24" w:rsidRDefault="003E6E24" w:rsidP="003E6E24">
      <w:pPr>
        <w:pStyle w:val="ac"/>
        <w:rPr>
          <w:rFonts w:ascii="David" w:hAnsi="David"/>
        </w:rPr>
      </w:pPr>
    </w:p>
    <w:p w:rsidR="003E6E24" w:rsidRDefault="003E6E24" w:rsidP="003E6E24">
      <w:pPr>
        <w:pStyle w:val="ac"/>
        <w:spacing w:line="360" w:lineRule="auto"/>
        <w:ind w:left="360"/>
        <w:jc w:val="both"/>
        <w:rPr>
          <w:rFonts w:ascii="David" w:hAnsi="David"/>
          <w:rtl/>
        </w:rPr>
      </w:pPr>
    </w:p>
    <w:p w:rsidR="003E6E24" w:rsidRDefault="003E6E24" w:rsidP="003E6E24">
      <w:pPr>
        <w:pStyle w:val="ac"/>
        <w:spacing w:line="360" w:lineRule="auto"/>
        <w:ind w:left="360"/>
        <w:jc w:val="both"/>
        <w:rPr>
          <w:rFonts w:ascii="David" w:hAnsi="David"/>
          <w:rtl/>
        </w:rPr>
      </w:pPr>
      <w:r>
        <w:rPr>
          <w:rFonts w:ascii="David" w:hAnsi="David"/>
          <w:rtl/>
        </w:rPr>
        <w:t>"...</w:t>
      </w:r>
      <w:r>
        <w:rPr>
          <w:rFonts w:ascii="David" w:hAnsi="David"/>
          <w:b/>
          <w:bCs/>
          <w:rtl/>
        </w:rPr>
        <w:t>כ.ה בן שלו: אבל גברתי אני מנסה להבין אני לא יכול לקחת ממך את מה שאת מרגי</w:t>
      </w:r>
      <w:r w:rsidR="00D47116">
        <w:rPr>
          <w:rFonts w:ascii="David" w:hAnsi="David"/>
          <w:b/>
          <w:bCs/>
          <w:rtl/>
        </w:rPr>
        <w:t>שה כמו שאני לא יכול לקחת מא</w:t>
      </w:r>
      <w:r w:rsidR="00D47116">
        <w:rPr>
          <w:rFonts w:ascii="David" w:hAnsi="David" w:hint="cs"/>
          <w:b/>
          <w:bCs/>
          <w:rtl/>
        </w:rPr>
        <w:t>'</w:t>
      </w:r>
      <w:r>
        <w:rPr>
          <w:rFonts w:ascii="David" w:hAnsi="David"/>
          <w:b/>
          <w:bCs/>
          <w:rtl/>
        </w:rPr>
        <w:t xml:space="preserve"> מה שהוא מרגיש. אבל אתם כרגע בדיון גדול על רכוש.  עכשיו מה שאני לא מבין תסבירי לי את הטענה שלך האדון איך היא מתיישבת  עם הטענה שלך. מה שהוא אומר. למה האדון היה צריך לקחת משכנתא להתחייב מול הבנק ביחד איתך בלי דירה, כשרק לך.. ת. אני חושבת ש..  אני רציתי דירה. ש. את  יכולה להשיב ברוסית זה בסדר אם קל  לך יותר ברוסית. ת. אני רציתי לקנות בית אבל לא עד כדי כך יקר.  ש. מה שאני שאלתי זה משהו אחר למה האדון צריך לקחת הלוואה מול הבנק? ושאח שלו המנוח ואחותו בני המשפחה  יהיו ערבים על הדירה  שהיא בכלל לא שלו, ממר בבוקר הבנק בא לאדון בטענות לא רק אלייך, הבנק בא לערבים שבני המשפחה שלו על דירה שהיא בכלל לא שלו.  למה? ת. אני בחורה רצינית אני עבדתי, למה בנק לא נותן דירה בלי  תלושי  משכורת. היו לי שלוש תלושי משכורת אחרונים, מסתכלים מה אני יכולה לשלם משכנתא או לא יכולה לשלם משכנתא. ש. את רצית לקנות דירה? ת. נו קניתי..." </w:t>
      </w:r>
      <w:r>
        <w:rPr>
          <w:rFonts w:ascii="David" w:hAnsi="David"/>
          <w:rtl/>
        </w:rPr>
        <w:t>ראו עמוד 85 לפרוטוקול משורה 28 עד לעמוד 86 שורה 13).</w:t>
      </w:r>
    </w:p>
    <w:p w:rsidR="003E6E24" w:rsidRDefault="003E6E24" w:rsidP="003E6E24">
      <w:pPr>
        <w:pStyle w:val="ac"/>
        <w:spacing w:line="360" w:lineRule="auto"/>
        <w:ind w:left="360"/>
        <w:jc w:val="both"/>
        <w:rPr>
          <w:rFonts w:ascii="David" w:hAnsi="David"/>
          <w:rtl/>
        </w:rPr>
      </w:pPr>
    </w:p>
    <w:p w:rsidR="003E6E24" w:rsidRDefault="003E6E24" w:rsidP="003E6E24">
      <w:pPr>
        <w:pStyle w:val="ac"/>
        <w:numPr>
          <w:ilvl w:val="0"/>
          <w:numId w:val="5"/>
        </w:numPr>
        <w:spacing w:after="160" w:line="360" w:lineRule="auto"/>
        <w:jc w:val="both"/>
        <w:rPr>
          <w:rFonts w:ascii="David" w:hAnsi="David"/>
          <w:rtl/>
        </w:rPr>
      </w:pPr>
      <w:r>
        <w:rPr>
          <w:rFonts w:ascii="David" w:hAnsi="David"/>
          <w:rtl/>
        </w:rPr>
        <w:t xml:space="preserve">לבסוף, הרי שאין מחלוקת כי </w:t>
      </w:r>
      <w:r>
        <w:rPr>
          <w:rFonts w:ascii="David" w:hAnsi="David"/>
          <w:b/>
          <w:bCs/>
          <w:rtl/>
        </w:rPr>
        <w:t>ההון העצמי</w:t>
      </w:r>
      <w:r>
        <w:rPr>
          <w:rFonts w:ascii="David" w:hAnsi="David"/>
          <w:rtl/>
        </w:rPr>
        <w:t xml:space="preserve"> (כחמישה אחוזים) שהיה נדרש לשם רכישת הדירה </w:t>
      </w:r>
      <w:r w:rsidR="00D47116">
        <w:rPr>
          <w:rFonts w:ascii="David" w:hAnsi="David"/>
          <w:b/>
          <w:bCs/>
          <w:rtl/>
        </w:rPr>
        <w:t>שולם באמצעות כספו של א</w:t>
      </w:r>
      <w:r w:rsidR="00D47116">
        <w:rPr>
          <w:rFonts w:ascii="David" w:hAnsi="David" w:hint="cs"/>
          <w:b/>
          <w:bCs/>
          <w:rtl/>
        </w:rPr>
        <w:t>'</w:t>
      </w:r>
      <w:r w:rsidR="00D47116">
        <w:rPr>
          <w:rFonts w:ascii="David" w:hAnsi="David"/>
          <w:rtl/>
        </w:rPr>
        <w:t xml:space="preserve"> דווקא, ולא מכספיה של </w:t>
      </w:r>
      <w:r w:rsidR="00D47116">
        <w:rPr>
          <w:rFonts w:ascii="David" w:hAnsi="David" w:hint="cs"/>
          <w:rtl/>
        </w:rPr>
        <w:t>ל'</w:t>
      </w:r>
      <w:r>
        <w:rPr>
          <w:rFonts w:ascii="David" w:hAnsi="David"/>
          <w:rtl/>
        </w:rPr>
        <w:t>, שאין מחלוקת שלא שילמה מכיסה דבר כהון עצ</w:t>
      </w:r>
      <w:r w:rsidR="00D47116">
        <w:rPr>
          <w:rFonts w:ascii="David" w:hAnsi="David"/>
          <w:rtl/>
        </w:rPr>
        <w:t>מי (ראו גם נספח ו' למוצגי א</w:t>
      </w:r>
      <w:r w:rsidR="00D47116">
        <w:rPr>
          <w:rFonts w:ascii="David" w:hAnsi="David" w:hint="cs"/>
          <w:rtl/>
        </w:rPr>
        <w:t>'</w:t>
      </w:r>
      <w:r w:rsidR="00D47116">
        <w:rPr>
          <w:rFonts w:ascii="David" w:hAnsi="David"/>
          <w:rtl/>
        </w:rPr>
        <w:t xml:space="preserve"> וכן ראו דברי ל</w:t>
      </w:r>
      <w:r w:rsidR="00D47116">
        <w:rPr>
          <w:rFonts w:ascii="David" w:hAnsi="David" w:hint="cs"/>
          <w:rtl/>
        </w:rPr>
        <w:t>'</w:t>
      </w:r>
      <w:r>
        <w:rPr>
          <w:rFonts w:ascii="David" w:hAnsi="David"/>
          <w:rtl/>
        </w:rPr>
        <w:t xml:space="preserve"> עצמה בעמ' 97 לפרוטוקול שורות 24 - 26). </w:t>
      </w:r>
    </w:p>
    <w:p w:rsidR="003E6E24" w:rsidRDefault="003E6E24" w:rsidP="003E6E24">
      <w:pPr>
        <w:pStyle w:val="ac"/>
        <w:spacing w:line="360" w:lineRule="auto"/>
        <w:ind w:left="360"/>
        <w:jc w:val="both"/>
        <w:rPr>
          <w:rFonts w:ascii="David" w:hAnsi="David"/>
        </w:rPr>
      </w:pPr>
    </w:p>
    <w:p w:rsidR="003E6E24" w:rsidRDefault="00D47116" w:rsidP="003E6E24">
      <w:pPr>
        <w:pStyle w:val="ac"/>
        <w:spacing w:line="360" w:lineRule="auto"/>
        <w:ind w:left="360"/>
        <w:jc w:val="both"/>
        <w:rPr>
          <w:rFonts w:ascii="David" w:hAnsi="David"/>
        </w:rPr>
      </w:pPr>
      <w:r>
        <w:rPr>
          <w:rFonts w:ascii="David" w:hAnsi="David"/>
          <w:rtl/>
        </w:rPr>
        <w:t>אמנם ל</w:t>
      </w:r>
      <w:r>
        <w:rPr>
          <w:rFonts w:ascii="David" w:hAnsi="David" w:hint="cs"/>
          <w:rtl/>
        </w:rPr>
        <w:t>'</w:t>
      </w:r>
      <w:r w:rsidR="003E6E24">
        <w:rPr>
          <w:rFonts w:ascii="David" w:hAnsi="David"/>
          <w:rtl/>
        </w:rPr>
        <w:t xml:space="preserve"> טענה בכתב ההגנה כי בשלב מאוחר </w:t>
      </w:r>
      <w:r>
        <w:rPr>
          <w:rFonts w:ascii="David" w:hAnsi="David"/>
          <w:rtl/>
        </w:rPr>
        <w:t>יותר, בשנת 2003 , החזירה לא</w:t>
      </w:r>
      <w:r>
        <w:rPr>
          <w:rFonts w:ascii="David" w:hAnsi="David" w:hint="cs"/>
          <w:rtl/>
        </w:rPr>
        <w:t>'</w:t>
      </w:r>
      <w:r w:rsidR="003E6E24">
        <w:rPr>
          <w:rFonts w:ascii="David" w:hAnsi="David"/>
          <w:rtl/>
        </w:rPr>
        <w:t xml:space="preserve"> את הכספים (סעיף 48 לכתב ההגנה). זאת</w:t>
      </w:r>
      <w:r>
        <w:rPr>
          <w:rFonts w:ascii="David" w:hAnsi="David"/>
          <w:rtl/>
        </w:rPr>
        <w:t>, באמצעות כספים שקיבלה מאמה. ל</w:t>
      </w:r>
      <w:r>
        <w:rPr>
          <w:rFonts w:ascii="David" w:hAnsi="David" w:hint="cs"/>
          <w:rtl/>
        </w:rPr>
        <w:t>'</w:t>
      </w:r>
      <w:r w:rsidR="003E6E24">
        <w:rPr>
          <w:rFonts w:ascii="David" w:hAnsi="David"/>
          <w:rtl/>
        </w:rPr>
        <w:t xml:space="preserve"> גם ביקשה </w:t>
      </w:r>
      <w:r>
        <w:rPr>
          <w:rFonts w:ascii="David" w:hAnsi="David"/>
          <w:rtl/>
        </w:rPr>
        <w:t>לשייך הפקדת שיק לחשבונו של א</w:t>
      </w:r>
      <w:r>
        <w:rPr>
          <w:rFonts w:ascii="David" w:hAnsi="David" w:hint="cs"/>
          <w:rtl/>
        </w:rPr>
        <w:t>'</w:t>
      </w:r>
      <w:r w:rsidR="003E6E24">
        <w:rPr>
          <w:rFonts w:ascii="David" w:hAnsi="David"/>
          <w:rtl/>
        </w:rPr>
        <w:t xml:space="preserve"> בסך 20,600 ₪ ביום 30.08.03 ככספים אותם החזירה לו. אלא שלא ברור מה</w:t>
      </w:r>
      <w:r>
        <w:rPr>
          <w:rFonts w:ascii="David" w:hAnsi="David"/>
          <w:rtl/>
        </w:rPr>
        <w:t xml:space="preserve"> הזיקה המדויקת בין הסכום שא</w:t>
      </w:r>
      <w:r>
        <w:rPr>
          <w:rFonts w:ascii="David" w:hAnsi="David" w:hint="cs"/>
          <w:rtl/>
        </w:rPr>
        <w:t>'</w:t>
      </w:r>
      <w:r w:rsidR="003E6E24">
        <w:rPr>
          <w:rFonts w:ascii="David" w:hAnsi="David"/>
          <w:rtl/>
        </w:rPr>
        <w:t xml:space="preserve"> שילם על חשבון רכישת הדירה דווקא לסכום שלטענתה מגלם </w:t>
      </w:r>
      <w:r>
        <w:rPr>
          <w:rFonts w:ascii="David" w:hAnsi="David"/>
          <w:rtl/>
        </w:rPr>
        <w:lastRenderedPageBreak/>
        <w:t>שיק זה. מדוע, אם א</w:t>
      </w:r>
      <w:r>
        <w:rPr>
          <w:rFonts w:ascii="David" w:hAnsi="David" w:hint="cs"/>
          <w:rtl/>
        </w:rPr>
        <w:t>'</w:t>
      </w:r>
      <w:r w:rsidR="003E6E24">
        <w:rPr>
          <w:rFonts w:ascii="David" w:hAnsi="David"/>
          <w:rtl/>
        </w:rPr>
        <w:t xml:space="preserve"> שילם על חש</w:t>
      </w:r>
      <w:r>
        <w:rPr>
          <w:rFonts w:ascii="David" w:hAnsi="David"/>
          <w:rtl/>
        </w:rPr>
        <w:t>בון הדירה 19,759 ₪, השיבה לו ל</w:t>
      </w:r>
      <w:r>
        <w:rPr>
          <w:rFonts w:ascii="David" w:hAnsi="David" w:hint="cs"/>
          <w:rtl/>
        </w:rPr>
        <w:t>'</w:t>
      </w:r>
      <w:r w:rsidR="003E6E24">
        <w:rPr>
          <w:rFonts w:ascii="David" w:hAnsi="David"/>
          <w:rtl/>
        </w:rPr>
        <w:t xml:space="preserve"> בשיק ע"ס 20,600 ₪?  לכך לא קיבלתי הסבר של ממש. </w:t>
      </w:r>
    </w:p>
    <w:p w:rsidR="003E6E24" w:rsidRDefault="003E6E24" w:rsidP="003E6E24">
      <w:pPr>
        <w:pStyle w:val="ac"/>
        <w:spacing w:line="360" w:lineRule="auto"/>
        <w:ind w:left="360"/>
        <w:jc w:val="both"/>
        <w:rPr>
          <w:rFonts w:ascii="David" w:hAnsi="David"/>
          <w:rtl/>
        </w:rPr>
      </w:pPr>
    </w:p>
    <w:p w:rsidR="003E6E24" w:rsidRDefault="00D47116" w:rsidP="003E6E24">
      <w:pPr>
        <w:pStyle w:val="ac"/>
        <w:spacing w:line="360" w:lineRule="auto"/>
        <w:ind w:left="360"/>
        <w:jc w:val="both"/>
        <w:rPr>
          <w:rFonts w:ascii="David" w:hAnsi="David"/>
          <w:rtl/>
        </w:rPr>
      </w:pPr>
      <w:r>
        <w:rPr>
          <w:rFonts w:ascii="David" w:hAnsi="David"/>
          <w:rtl/>
        </w:rPr>
        <w:t>יותר מכך, לגרסתה של ל</w:t>
      </w:r>
      <w:r>
        <w:rPr>
          <w:rFonts w:ascii="David" w:hAnsi="David" w:hint="cs"/>
          <w:rtl/>
        </w:rPr>
        <w:t>'</w:t>
      </w:r>
      <w:r w:rsidR="003E6E24">
        <w:rPr>
          <w:rFonts w:ascii="David" w:hAnsi="David"/>
          <w:rtl/>
        </w:rPr>
        <w:t>, היא עצמה קיבלה כספים מאמה, ולאחר</w:t>
      </w:r>
      <w:r>
        <w:rPr>
          <w:rFonts w:ascii="David" w:hAnsi="David"/>
          <w:rtl/>
        </w:rPr>
        <w:t xml:space="preserve"> שקיבלה את הכספים, השיבה לא</w:t>
      </w:r>
      <w:r>
        <w:rPr>
          <w:rFonts w:ascii="David" w:hAnsi="David" w:hint="cs"/>
          <w:rtl/>
        </w:rPr>
        <w:t>'</w:t>
      </w:r>
      <w:r w:rsidR="003E6E24">
        <w:rPr>
          <w:rFonts w:ascii="David" w:hAnsi="David"/>
          <w:rtl/>
        </w:rPr>
        <w:t xml:space="preserve"> את הכספים באמצעות משיכת שיק שהופקד לחשבונו. מה היה פשוט יותר, מהצגת אסמכתא מהתאגיד הבנקאי אשר מבהירה את מקורו של השיק, שברי כי על פי גרסה זו היה בשליטתה? לעניין זה החזקה היא שהימנעות מהצגת ראיה רלוונטית פועלת לחובתו של הנמנע. </w:t>
      </w:r>
    </w:p>
    <w:p w:rsidR="003E6E24" w:rsidRDefault="003E6E24" w:rsidP="003E6E24">
      <w:pPr>
        <w:pStyle w:val="ac"/>
        <w:spacing w:line="360" w:lineRule="auto"/>
        <w:ind w:left="360"/>
        <w:jc w:val="both"/>
        <w:rPr>
          <w:rFonts w:ascii="David" w:hAnsi="David"/>
          <w:rtl/>
        </w:rPr>
      </w:pPr>
    </w:p>
    <w:p w:rsidR="003E6E24" w:rsidRDefault="003E6E24" w:rsidP="003E6E24">
      <w:pPr>
        <w:pStyle w:val="ac"/>
        <w:spacing w:line="360" w:lineRule="auto"/>
        <w:ind w:left="360"/>
        <w:jc w:val="both"/>
        <w:rPr>
          <w:rFonts w:ascii="David" w:hAnsi="David"/>
          <w:rtl/>
        </w:rPr>
      </w:pPr>
    </w:p>
    <w:p w:rsidR="003E6E24" w:rsidRDefault="00D47116" w:rsidP="003E6E24">
      <w:pPr>
        <w:pStyle w:val="ac"/>
        <w:spacing w:line="360" w:lineRule="auto"/>
        <w:ind w:left="360"/>
        <w:jc w:val="both"/>
        <w:rPr>
          <w:rFonts w:ascii="David" w:hAnsi="David"/>
          <w:rtl/>
        </w:rPr>
      </w:pPr>
      <w:r>
        <w:rPr>
          <w:rFonts w:ascii="David" w:hAnsi="David"/>
          <w:rtl/>
        </w:rPr>
        <w:t>למול זאת, הציג א</w:t>
      </w:r>
      <w:r>
        <w:rPr>
          <w:rFonts w:ascii="David" w:hAnsi="David" w:hint="cs"/>
          <w:rtl/>
        </w:rPr>
        <w:t>'</w:t>
      </w:r>
      <w:r w:rsidR="003E6E24">
        <w:rPr>
          <w:rFonts w:ascii="David" w:hAnsi="David"/>
          <w:rtl/>
        </w:rPr>
        <w:t xml:space="preserve"> גרסה באשר למקורם של הכספים (לדבריו, עקב ביטול רכישת מכשיר טלוויזיה) ולמצער גרס</w:t>
      </w:r>
      <w:r>
        <w:rPr>
          <w:rFonts w:ascii="David" w:hAnsi="David"/>
          <w:rtl/>
        </w:rPr>
        <w:t>ה זו איננה פחות סבירה מזו של ל</w:t>
      </w:r>
      <w:r>
        <w:rPr>
          <w:rFonts w:ascii="David" w:hAnsi="David" w:hint="cs"/>
          <w:rtl/>
        </w:rPr>
        <w:t>'</w:t>
      </w:r>
      <w:r w:rsidR="003E6E24">
        <w:rPr>
          <w:rFonts w:ascii="David" w:hAnsi="David"/>
          <w:rtl/>
        </w:rPr>
        <w:t>. כך או אחרת, במיוחד בהתחשב בשיעור היתרה הכולל ששולם בעבור הדירה, לא היה בכך כדי להטות</w:t>
      </w:r>
      <w:r>
        <w:rPr>
          <w:rFonts w:ascii="David" w:hAnsi="David"/>
          <w:rtl/>
        </w:rPr>
        <w:t xml:space="preserve"> את הכף לכיוונה של ל</w:t>
      </w:r>
      <w:r>
        <w:rPr>
          <w:rFonts w:ascii="David" w:hAnsi="David" w:hint="cs"/>
          <w:rtl/>
        </w:rPr>
        <w:t>'</w:t>
      </w:r>
      <w:r w:rsidR="003E6E24">
        <w:rPr>
          <w:rFonts w:ascii="David" w:hAnsi="David"/>
          <w:rtl/>
        </w:rPr>
        <w:t>, גם לו הייתי קובע כי אמנם</w:t>
      </w:r>
      <w:r>
        <w:rPr>
          <w:rFonts w:ascii="David" w:hAnsi="David"/>
          <w:rtl/>
        </w:rPr>
        <w:t xml:space="preserve"> היה מדובר בכספים שהשיבה לא</w:t>
      </w:r>
      <w:r>
        <w:rPr>
          <w:rFonts w:ascii="David" w:hAnsi="David" w:hint="cs"/>
          <w:rtl/>
        </w:rPr>
        <w:t>'</w:t>
      </w:r>
      <w:r w:rsidR="003E6E24">
        <w:rPr>
          <w:rFonts w:ascii="David" w:hAnsi="David"/>
          <w:rtl/>
        </w:rPr>
        <w:t>.</w:t>
      </w:r>
    </w:p>
    <w:p w:rsidR="003E6E24" w:rsidRDefault="003E6E24" w:rsidP="003E6E24">
      <w:pPr>
        <w:pStyle w:val="ac"/>
        <w:spacing w:line="360" w:lineRule="auto"/>
        <w:ind w:left="360"/>
        <w:jc w:val="both"/>
        <w:rPr>
          <w:rFonts w:ascii="David" w:hAnsi="David"/>
          <w:rtl/>
        </w:rPr>
      </w:pPr>
    </w:p>
    <w:p w:rsidR="003E6E24" w:rsidRDefault="003E6E24" w:rsidP="003E6E24">
      <w:pPr>
        <w:pStyle w:val="ac"/>
        <w:spacing w:line="360" w:lineRule="auto"/>
        <w:ind w:left="360"/>
        <w:jc w:val="both"/>
        <w:rPr>
          <w:rFonts w:ascii="David" w:hAnsi="David"/>
        </w:rPr>
      </w:pPr>
      <w:r>
        <w:rPr>
          <w:rFonts w:ascii="David" w:hAnsi="David"/>
          <w:rtl/>
        </w:rPr>
        <w:t xml:space="preserve">אולם כאמור, גם לו הייתי מגיע למסקנה </w:t>
      </w:r>
      <w:r w:rsidR="00D47116">
        <w:rPr>
          <w:rFonts w:ascii="David" w:hAnsi="David"/>
          <w:rtl/>
        </w:rPr>
        <w:t>שונה והייתי מקבל את גרסתה של ל</w:t>
      </w:r>
      <w:r w:rsidR="00D47116">
        <w:rPr>
          <w:rFonts w:ascii="David" w:hAnsi="David" w:hint="cs"/>
          <w:rtl/>
        </w:rPr>
        <w:t>'</w:t>
      </w:r>
      <w:r w:rsidR="00D47116">
        <w:rPr>
          <w:rFonts w:ascii="David" w:hAnsi="David"/>
          <w:rtl/>
        </w:rPr>
        <w:t xml:space="preserve"> לפיה השיבה לא</w:t>
      </w:r>
      <w:r w:rsidR="00D47116">
        <w:rPr>
          <w:rFonts w:ascii="David" w:hAnsi="David" w:hint="cs"/>
          <w:rtl/>
        </w:rPr>
        <w:t>'</w:t>
      </w:r>
      <w:r>
        <w:rPr>
          <w:rFonts w:ascii="David" w:hAnsi="David"/>
          <w:rtl/>
        </w:rPr>
        <w:t xml:space="preserve"> את הכספים, אף לא היה בכך כדי </w:t>
      </w:r>
      <w:r w:rsidR="00D47116">
        <w:rPr>
          <w:rFonts w:ascii="David" w:hAnsi="David"/>
          <w:rtl/>
        </w:rPr>
        <w:t>לערער את גרסתו היסודית של א</w:t>
      </w:r>
      <w:r w:rsidR="00D47116">
        <w:rPr>
          <w:rFonts w:ascii="David" w:hAnsi="David" w:hint="cs"/>
          <w:rtl/>
        </w:rPr>
        <w:t>'</w:t>
      </w:r>
      <w:r>
        <w:rPr>
          <w:rFonts w:ascii="David" w:hAnsi="David"/>
          <w:rtl/>
        </w:rPr>
        <w:t>. שהרי גם אליבא דגרסתה ה</w:t>
      </w:r>
      <w:r w:rsidR="00D47116">
        <w:rPr>
          <w:rFonts w:ascii="David" w:hAnsi="David"/>
          <w:rtl/>
        </w:rPr>
        <w:t>יא – מצא א</w:t>
      </w:r>
      <w:r w:rsidR="00D47116">
        <w:rPr>
          <w:rFonts w:ascii="David" w:hAnsi="David" w:hint="cs"/>
          <w:rtl/>
        </w:rPr>
        <w:t xml:space="preserve">' </w:t>
      </w:r>
      <w:r>
        <w:rPr>
          <w:rFonts w:ascii="David" w:hAnsi="David"/>
          <w:rtl/>
        </w:rPr>
        <w:t xml:space="preserve">לשלם עבורה כספים בשיעור ניכר עד מאד, לטובת נכס לא לו. לכל הפחות יש בכך כדי ללמד על </w:t>
      </w:r>
      <w:r>
        <w:rPr>
          <w:rFonts w:ascii="David" w:hAnsi="David"/>
          <w:b/>
          <w:bCs/>
          <w:rtl/>
        </w:rPr>
        <w:t>עוצמת</w:t>
      </w:r>
      <w:r>
        <w:rPr>
          <w:rFonts w:ascii="David" w:hAnsi="David"/>
          <w:rtl/>
        </w:rPr>
        <w:t xml:space="preserve"> מערכת היחסים הז</w:t>
      </w:r>
      <w:r w:rsidR="00D47116">
        <w:rPr>
          <w:rFonts w:ascii="David" w:hAnsi="David"/>
          <w:rtl/>
        </w:rPr>
        <w:t>וגית שבין השניים (מקום בו א</w:t>
      </w:r>
      <w:r w:rsidR="00D47116">
        <w:rPr>
          <w:rFonts w:ascii="David" w:hAnsi="David" w:hint="cs"/>
          <w:rtl/>
        </w:rPr>
        <w:t>'</w:t>
      </w:r>
      <w:r w:rsidR="00D47116">
        <w:rPr>
          <w:rFonts w:ascii="David" w:hAnsi="David"/>
          <w:rtl/>
        </w:rPr>
        <w:t xml:space="preserve"> שילם עבור ל</w:t>
      </w:r>
      <w:r w:rsidR="00D47116">
        <w:rPr>
          <w:rFonts w:ascii="David" w:hAnsi="David" w:hint="cs"/>
          <w:rtl/>
        </w:rPr>
        <w:t>'</w:t>
      </w:r>
      <w:r>
        <w:rPr>
          <w:rFonts w:ascii="David" w:hAnsi="David"/>
          <w:rtl/>
        </w:rPr>
        <w:t xml:space="preserve"> כספים בשיעור ניכר עד מאד, ללא כל הסכם כתוב).</w:t>
      </w:r>
    </w:p>
    <w:p w:rsidR="003E6E24" w:rsidRDefault="003E6E24" w:rsidP="003E6E24">
      <w:pPr>
        <w:pStyle w:val="ac"/>
        <w:spacing w:line="360" w:lineRule="auto"/>
        <w:ind w:left="360"/>
        <w:jc w:val="both"/>
        <w:rPr>
          <w:rFonts w:ascii="David" w:hAnsi="David"/>
          <w:rtl/>
        </w:rPr>
      </w:pPr>
    </w:p>
    <w:p w:rsidR="003E6E24" w:rsidRDefault="003E6E24" w:rsidP="003E6E24">
      <w:pPr>
        <w:pStyle w:val="ac"/>
        <w:spacing w:line="360" w:lineRule="auto"/>
        <w:ind w:left="360"/>
        <w:jc w:val="both"/>
        <w:rPr>
          <w:rFonts w:ascii="David" w:hAnsi="David"/>
        </w:rPr>
      </w:pPr>
      <w:r>
        <w:rPr>
          <w:rFonts w:ascii="David" w:hAnsi="David"/>
          <w:rtl/>
        </w:rPr>
        <w:t>מכל מקום, גם בעצם תשלום הה</w:t>
      </w:r>
      <w:r w:rsidR="00D47116">
        <w:rPr>
          <w:rFonts w:ascii="David" w:hAnsi="David"/>
          <w:rtl/>
        </w:rPr>
        <w:t>ון העצמי כאמור לעיל על ידי א</w:t>
      </w:r>
      <w:r w:rsidR="00D47116">
        <w:rPr>
          <w:rFonts w:ascii="David" w:hAnsi="David" w:hint="cs"/>
          <w:rtl/>
        </w:rPr>
        <w:t>'</w:t>
      </w:r>
      <w:r>
        <w:rPr>
          <w:rFonts w:ascii="David" w:hAnsi="David"/>
          <w:rtl/>
        </w:rPr>
        <w:t xml:space="preserve"> יש כדי להוסיף נדבך לא מבוטל למסקנה לפיה הצדדים אמנם התכוונו לרכישת הדירה במשותף.</w:t>
      </w:r>
    </w:p>
    <w:p w:rsidR="003E6E24" w:rsidRDefault="003E6E24" w:rsidP="003E6E24">
      <w:pPr>
        <w:pStyle w:val="ac"/>
        <w:spacing w:line="360" w:lineRule="auto"/>
        <w:ind w:left="360"/>
        <w:jc w:val="both"/>
        <w:rPr>
          <w:rFonts w:ascii="David" w:hAnsi="David"/>
          <w:rtl/>
        </w:rPr>
      </w:pPr>
    </w:p>
    <w:p w:rsidR="003E6E24" w:rsidRDefault="003E6E24" w:rsidP="003E6E24">
      <w:pPr>
        <w:pStyle w:val="ac"/>
        <w:numPr>
          <w:ilvl w:val="0"/>
          <w:numId w:val="5"/>
        </w:numPr>
        <w:spacing w:after="160" w:line="360" w:lineRule="auto"/>
        <w:jc w:val="both"/>
        <w:rPr>
          <w:rFonts w:ascii="David" w:hAnsi="David"/>
          <w:rtl/>
        </w:rPr>
      </w:pPr>
      <w:r>
        <w:rPr>
          <w:rFonts w:ascii="David" w:hAnsi="David"/>
          <w:rtl/>
        </w:rPr>
        <w:t>בנוסף דומה, כי במשך חלקם הארי של חיי הזוגיות, ולכל הפחות משנת 2005 עת נולדה הקטינה (אם לא קודם לכן), ניהלו הצדדים תא משפחתי ויחידה כלכלית אחת.  על כך מלמדות מכלול  של ראיות: כך, אישור המוסד לביטוח לאומי המתייחס לתחילת הכרתם של הצדדים בהקשרים הכלכליים כידועים בציבור משנת 2005; כך, איחוד החשבונות לכדי חשבון משותף אחד  משנת 2007 וא</w:t>
      </w:r>
      <w:r w:rsidR="00D47116">
        <w:rPr>
          <w:rFonts w:ascii="David" w:hAnsi="David"/>
          <w:rtl/>
        </w:rPr>
        <w:t>ילך; וכך גם, דומה, ראייתה של ל</w:t>
      </w:r>
      <w:r w:rsidR="00D47116">
        <w:rPr>
          <w:rFonts w:ascii="David" w:hAnsi="David" w:hint="cs"/>
          <w:rtl/>
        </w:rPr>
        <w:t>'</w:t>
      </w:r>
      <w:r>
        <w:rPr>
          <w:rFonts w:ascii="David" w:hAnsi="David"/>
          <w:rtl/>
        </w:rPr>
        <w:t xml:space="preserve"> עצמה את ההתנהלות כהתנהלות משפ</w:t>
      </w:r>
      <w:r w:rsidR="00D47116">
        <w:rPr>
          <w:rFonts w:ascii="David" w:hAnsi="David"/>
          <w:rtl/>
        </w:rPr>
        <w:t>חתית כפי שציינה גם באת כח א</w:t>
      </w:r>
      <w:r w:rsidR="00D47116">
        <w:rPr>
          <w:rFonts w:ascii="David" w:hAnsi="David" w:hint="cs"/>
          <w:rtl/>
        </w:rPr>
        <w:t>'</w:t>
      </w:r>
      <w:r>
        <w:rPr>
          <w:rFonts w:ascii="David" w:hAnsi="David"/>
          <w:rtl/>
        </w:rPr>
        <w:t xml:space="preserve"> בסיכומיה (ראו למשל: עמוד 89 שורה 17 לפרוטוקול). </w:t>
      </w:r>
    </w:p>
    <w:p w:rsidR="003E6E24" w:rsidRDefault="003E6E24" w:rsidP="003E6E24">
      <w:pPr>
        <w:pStyle w:val="ac"/>
        <w:rPr>
          <w:rFonts w:ascii="David" w:hAnsi="David"/>
        </w:rPr>
      </w:pPr>
    </w:p>
    <w:p w:rsidR="003E6E24" w:rsidRDefault="00D47116" w:rsidP="003E6E24">
      <w:pPr>
        <w:pStyle w:val="ac"/>
        <w:numPr>
          <w:ilvl w:val="0"/>
          <w:numId w:val="5"/>
        </w:numPr>
        <w:spacing w:after="160" w:line="360" w:lineRule="auto"/>
        <w:jc w:val="both"/>
        <w:rPr>
          <w:rFonts w:ascii="David" w:hAnsi="David"/>
        </w:rPr>
      </w:pPr>
      <w:r>
        <w:rPr>
          <w:rFonts w:ascii="David" w:hAnsi="David"/>
          <w:rtl/>
        </w:rPr>
        <w:lastRenderedPageBreak/>
        <w:t>באשר לחשבון המשותף טענה ל</w:t>
      </w:r>
      <w:r>
        <w:rPr>
          <w:rFonts w:ascii="David" w:hAnsi="David" w:hint="cs"/>
          <w:rtl/>
        </w:rPr>
        <w:t xml:space="preserve">' </w:t>
      </w:r>
      <w:r w:rsidR="003E6E24">
        <w:rPr>
          <w:rFonts w:ascii="David" w:hAnsi="David"/>
          <w:rtl/>
        </w:rPr>
        <w:t>כי לא הייתה לה כל אפשרות לפעול באותו חשבון (ראו למשל: עמוד 90-91 לפרוטוקול). אלא שטענה זו מוקשית עד מאוד בעיני.  מדובר במי שלטענתה היא זו אשר פרנסה א</w:t>
      </w:r>
      <w:r>
        <w:rPr>
          <w:rFonts w:ascii="David" w:hAnsi="David"/>
          <w:rtl/>
        </w:rPr>
        <w:t>ת התא המשפחתי בעצמה; תוך שא</w:t>
      </w:r>
      <w:r>
        <w:rPr>
          <w:rFonts w:ascii="David" w:hAnsi="David" w:hint="cs"/>
          <w:rtl/>
        </w:rPr>
        <w:t>'</w:t>
      </w:r>
      <w:r w:rsidR="003E6E24">
        <w:rPr>
          <w:rFonts w:ascii="David" w:hAnsi="David"/>
          <w:rtl/>
        </w:rPr>
        <w:t xml:space="preserve"> לא עשה דבר לפרנסת התא המשפחתי ואף הפקידה את מלוא שכרה לחשבון המשותף.  אם זה אכן היה המצב,</w:t>
      </w:r>
      <w:r>
        <w:rPr>
          <w:rFonts w:ascii="David" w:hAnsi="David"/>
          <w:rtl/>
        </w:rPr>
        <w:t xml:space="preserve"> תמוה בעיני כיצד יכולה הייתה ל</w:t>
      </w:r>
      <w:r>
        <w:rPr>
          <w:rFonts w:ascii="David" w:hAnsi="David" w:hint="cs"/>
          <w:rtl/>
        </w:rPr>
        <w:t>'</w:t>
      </w:r>
      <w:r w:rsidR="003E6E24">
        <w:rPr>
          <w:rFonts w:ascii="David" w:hAnsi="David"/>
          <w:rtl/>
        </w:rPr>
        <w:t xml:space="preserve"> לנהל את משק הבית המשפחתי,  לרכוש מצרכים שוטפים; לשלם תשלומים כאלה ואחרים; ובמשך כל שנות הזוגיות לכלכל ולקיים לכל הפחות את עצמה וא</w:t>
      </w:r>
      <w:r w:rsidR="008D579F">
        <w:rPr>
          <w:rFonts w:ascii="David" w:hAnsi="David"/>
          <w:rtl/>
        </w:rPr>
        <w:t>ת ילדיה.  הטינה העזה שהפגינה ל</w:t>
      </w:r>
      <w:r w:rsidR="008D579F">
        <w:rPr>
          <w:rFonts w:ascii="David" w:hAnsi="David" w:hint="cs"/>
          <w:rtl/>
        </w:rPr>
        <w:t>'</w:t>
      </w:r>
      <w:r w:rsidR="003E6E24">
        <w:rPr>
          <w:rFonts w:ascii="David" w:hAnsi="David"/>
          <w:rtl/>
        </w:rPr>
        <w:t xml:space="preserve"> במה</w:t>
      </w:r>
      <w:r>
        <w:rPr>
          <w:rFonts w:ascii="David" w:hAnsi="David"/>
          <w:rtl/>
        </w:rPr>
        <w:t>לך קיום שמיעת הראיות כלפי א</w:t>
      </w:r>
      <w:r>
        <w:rPr>
          <w:rFonts w:ascii="David" w:hAnsi="David" w:hint="cs"/>
          <w:rtl/>
        </w:rPr>
        <w:t>'</w:t>
      </w:r>
      <w:r w:rsidR="003E6E24">
        <w:rPr>
          <w:rFonts w:ascii="David" w:hAnsi="David"/>
          <w:rtl/>
        </w:rPr>
        <w:t>,  גם היא איננה עולה בקנה אחד עם נרטיב של אדם פסיבי  שקיבל יש מאין את הגזרות שגזר עליו הצד שכנגד. אם לא ד</w:t>
      </w:r>
      <w:r w:rsidR="008D579F">
        <w:rPr>
          <w:rFonts w:ascii="David" w:hAnsi="David"/>
          <w:rtl/>
        </w:rPr>
        <w:t>י בכך, הרי שלא ראיתי מה מנע מל</w:t>
      </w:r>
      <w:r w:rsidR="008D579F">
        <w:rPr>
          <w:rFonts w:ascii="David" w:hAnsi="David" w:hint="cs"/>
          <w:rtl/>
        </w:rPr>
        <w:t>'</w:t>
      </w:r>
      <w:r w:rsidR="003E6E24">
        <w:rPr>
          <w:rFonts w:ascii="David" w:hAnsi="David"/>
          <w:rtl/>
        </w:rPr>
        <w:t xml:space="preserve"> לזמן את נציג הבנק או להציג כל אסמכתא חפצית שיהא בכך כדי לתמוך בטענה שלפיה הלכה למעשה הוגבלה היא בפעילות בחשבון המשותף.  </w:t>
      </w:r>
    </w:p>
    <w:p w:rsidR="003E6E24" w:rsidRDefault="003E6E24" w:rsidP="003E6E24">
      <w:pPr>
        <w:pStyle w:val="ac"/>
        <w:rPr>
          <w:rFonts w:ascii="David" w:hAnsi="David"/>
          <w:rtl/>
        </w:rPr>
      </w:pPr>
    </w:p>
    <w:p w:rsidR="003E6E24" w:rsidRDefault="003E6E24" w:rsidP="003E6E24">
      <w:pPr>
        <w:pStyle w:val="ac"/>
        <w:rPr>
          <w:rFonts w:ascii="David" w:hAnsi="David"/>
          <w:rtl/>
        </w:rPr>
      </w:pPr>
    </w:p>
    <w:p w:rsidR="003E6E24" w:rsidRDefault="003E6E24" w:rsidP="003E6E24">
      <w:pPr>
        <w:pStyle w:val="ac"/>
        <w:numPr>
          <w:ilvl w:val="0"/>
          <w:numId w:val="5"/>
        </w:numPr>
        <w:spacing w:after="160" w:line="360" w:lineRule="auto"/>
        <w:jc w:val="both"/>
        <w:rPr>
          <w:rFonts w:ascii="David" w:hAnsi="David"/>
        </w:rPr>
      </w:pPr>
      <w:r>
        <w:rPr>
          <w:rFonts w:ascii="David" w:hAnsi="David"/>
          <w:rtl/>
        </w:rPr>
        <w:t>נתתי דעתי לכך</w:t>
      </w:r>
      <w:r w:rsidR="00D47116">
        <w:rPr>
          <w:rFonts w:ascii="David" w:hAnsi="David"/>
          <w:rtl/>
        </w:rPr>
        <w:t xml:space="preserve"> שקודם לאיחוד החשבונות, טענה ל</w:t>
      </w:r>
      <w:r w:rsidR="00D47116">
        <w:rPr>
          <w:rFonts w:ascii="David" w:hAnsi="David" w:hint="cs"/>
          <w:rtl/>
        </w:rPr>
        <w:t>'</w:t>
      </w:r>
      <w:r>
        <w:rPr>
          <w:rFonts w:ascii="David" w:hAnsi="David"/>
          <w:rtl/>
        </w:rPr>
        <w:t xml:space="preserve"> כי שילמה את </w:t>
      </w:r>
      <w:r w:rsidR="00D47116">
        <w:rPr>
          <w:rFonts w:ascii="David" w:hAnsi="David"/>
          <w:rtl/>
        </w:rPr>
        <w:t>המשכנתא בעצמה. אלא שגרסתה של ל</w:t>
      </w:r>
      <w:r w:rsidR="00D47116">
        <w:rPr>
          <w:rFonts w:ascii="David" w:hAnsi="David" w:hint="cs"/>
          <w:rtl/>
        </w:rPr>
        <w:t>'</w:t>
      </w:r>
      <w:r>
        <w:rPr>
          <w:rFonts w:ascii="David" w:hAnsi="David"/>
          <w:rtl/>
        </w:rPr>
        <w:t xml:space="preserve"> מתעלמת למעשה מכך שהצדדים חיו </w:t>
      </w:r>
      <w:r>
        <w:rPr>
          <w:rFonts w:ascii="David" w:hAnsi="David"/>
          <w:b/>
          <w:bCs/>
          <w:rtl/>
        </w:rPr>
        <w:t>בצוותא</w:t>
      </w:r>
      <w:r>
        <w:rPr>
          <w:rFonts w:ascii="David" w:hAnsi="David"/>
          <w:rtl/>
        </w:rPr>
        <w:t xml:space="preserve"> בדירה </w:t>
      </w:r>
      <w:r>
        <w:rPr>
          <w:rFonts w:ascii="David" w:hAnsi="David"/>
          <w:b/>
          <w:bCs/>
          <w:rtl/>
        </w:rPr>
        <w:t>מלכתחילה</w:t>
      </w:r>
      <w:r w:rsidR="00D47116">
        <w:rPr>
          <w:rFonts w:ascii="David" w:hAnsi="David"/>
          <w:rtl/>
        </w:rPr>
        <w:t xml:space="preserve"> וא</w:t>
      </w:r>
      <w:r w:rsidR="00D47116">
        <w:rPr>
          <w:rFonts w:ascii="David" w:hAnsi="David" w:hint="cs"/>
          <w:rtl/>
        </w:rPr>
        <w:t>'</w:t>
      </w:r>
      <w:r>
        <w:rPr>
          <w:rFonts w:ascii="David" w:hAnsi="David"/>
          <w:rtl/>
        </w:rPr>
        <w:t xml:space="preserve"> עצמו אף תפס חזקה בדירה </w:t>
      </w:r>
      <w:r>
        <w:rPr>
          <w:rFonts w:ascii="David" w:hAnsi="David"/>
          <w:b/>
          <w:bCs/>
          <w:rtl/>
        </w:rPr>
        <w:t>עוד לפניה</w:t>
      </w:r>
      <w:r>
        <w:rPr>
          <w:rFonts w:ascii="David" w:hAnsi="David"/>
          <w:rtl/>
        </w:rPr>
        <w:t xml:space="preserve"> (עמ' 87 לפרוטוקול שורה 21). יתרה מכך, סימן ש</w:t>
      </w:r>
      <w:r w:rsidR="00D47116">
        <w:rPr>
          <w:rFonts w:ascii="David" w:hAnsi="David"/>
          <w:rtl/>
        </w:rPr>
        <w:t>אלה משמעותי נסוב על טענתה של ל</w:t>
      </w:r>
      <w:r w:rsidR="00D47116">
        <w:rPr>
          <w:rFonts w:ascii="David" w:hAnsi="David" w:hint="cs"/>
          <w:rtl/>
        </w:rPr>
        <w:t>'</w:t>
      </w:r>
      <w:r>
        <w:rPr>
          <w:rFonts w:ascii="David" w:hAnsi="David"/>
          <w:rtl/>
        </w:rPr>
        <w:t>, לפיה היא היתה היחידה שעמלה לפרנסת הבית. להזכירנו, עד לשנת 2005 דובר בתא משפחתי של שלוש נפשות (כולל פעוט דאז), ומשנת 2005 תא משפחת</w:t>
      </w:r>
      <w:r w:rsidR="00D47116">
        <w:rPr>
          <w:rFonts w:ascii="David" w:hAnsi="David"/>
          <w:rtl/>
        </w:rPr>
        <w:t>י של ארבע נפשות. לשיטתה של ל</w:t>
      </w:r>
      <w:r w:rsidR="00D47116">
        <w:rPr>
          <w:rFonts w:ascii="David" w:hAnsi="David" w:hint="cs"/>
          <w:rtl/>
        </w:rPr>
        <w:t>'</w:t>
      </w:r>
      <w:r>
        <w:rPr>
          <w:rFonts w:ascii="David" w:hAnsi="David"/>
          <w:rtl/>
        </w:rPr>
        <w:t>, היא שימשה כמפרנסת היחידה של התא המשפחתי. אלא שכאשר עומתה עם סימני השאלה הלא פשוטים לנוכח טענה זו אל מול השכר שהיא עצמה ציינה שקיבלה (3,500 ₪ לחודש), כשלה מלספק הסבר סביר לכך (עמ' 99 -100 לפרוטוקול). שכן היא עצמה ציינה שהשתכרה 3,500 ₪ לחודש, מתוכם שילמה את ההחזר החודשי של המשכנתא (1,500 ₪ לחודש, לאחר ניכוי סיוע מהמדינה שלא פירטה תכליתו). האמנם סביר היה שתא משפחתי בן שלוש נפשות, ולאחר מכן ארבע, יוכל להתפרנס אך ורק מהכנסה פנויה נטו בת 2,000 ₪ לחודש?</w:t>
      </w:r>
    </w:p>
    <w:p w:rsidR="003E6E24" w:rsidRDefault="003E6E24" w:rsidP="003E6E24">
      <w:pPr>
        <w:pStyle w:val="ac"/>
        <w:spacing w:line="360" w:lineRule="auto"/>
        <w:ind w:left="360"/>
        <w:jc w:val="both"/>
        <w:rPr>
          <w:rFonts w:ascii="David" w:hAnsi="David"/>
          <w:rtl/>
        </w:rPr>
      </w:pPr>
    </w:p>
    <w:p w:rsidR="003E6E24" w:rsidRDefault="00D47116" w:rsidP="003E6E24">
      <w:pPr>
        <w:pStyle w:val="ac"/>
        <w:numPr>
          <w:ilvl w:val="0"/>
          <w:numId w:val="5"/>
        </w:numPr>
        <w:spacing w:after="160" w:line="360" w:lineRule="auto"/>
        <w:jc w:val="both"/>
        <w:rPr>
          <w:rFonts w:ascii="David" w:hAnsi="David"/>
        </w:rPr>
      </w:pPr>
      <w:r>
        <w:rPr>
          <w:rFonts w:ascii="David" w:hAnsi="David"/>
          <w:rtl/>
        </w:rPr>
        <w:t>לעומתה, כאמור, טען א</w:t>
      </w:r>
      <w:r>
        <w:rPr>
          <w:rFonts w:ascii="David" w:hAnsi="David" w:hint="cs"/>
          <w:rtl/>
        </w:rPr>
        <w:t>'</w:t>
      </w:r>
      <w:r w:rsidR="003E6E24">
        <w:rPr>
          <w:rFonts w:ascii="David" w:hAnsi="David"/>
          <w:rtl/>
        </w:rPr>
        <w:t xml:space="preserve"> כי עבד באופן לא מדווח גם אותן השנים בהתקנת צלחות לווין, באופן שתרם להכנסות התא המשפחתי. המרצע יצא מן השק מקום בו לקראת תומה של החקירה הנגדית</w:t>
      </w:r>
      <w:r>
        <w:rPr>
          <w:rFonts w:ascii="David" w:hAnsi="David"/>
          <w:rtl/>
        </w:rPr>
        <w:t>, ולאחר שטענה קודם לכן כי א</w:t>
      </w:r>
      <w:r>
        <w:rPr>
          <w:rFonts w:ascii="David" w:hAnsi="David" w:hint="cs"/>
          <w:rtl/>
        </w:rPr>
        <w:t>'</w:t>
      </w:r>
      <w:r>
        <w:rPr>
          <w:rFonts w:ascii="David" w:hAnsi="David"/>
          <w:rtl/>
        </w:rPr>
        <w:t xml:space="preserve"> כלל לא עבד, הודתה לבסוף ל</w:t>
      </w:r>
      <w:r>
        <w:rPr>
          <w:rFonts w:ascii="David" w:hAnsi="David" w:hint="cs"/>
          <w:rtl/>
        </w:rPr>
        <w:t>'</w:t>
      </w:r>
      <w:r>
        <w:rPr>
          <w:rFonts w:ascii="David" w:hAnsi="David"/>
          <w:rtl/>
        </w:rPr>
        <w:t xml:space="preserve"> כי א</w:t>
      </w:r>
      <w:r>
        <w:rPr>
          <w:rFonts w:ascii="David" w:hAnsi="David" w:hint="cs"/>
          <w:rtl/>
        </w:rPr>
        <w:t>'</w:t>
      </w:r>
      <w:r w:rsidR="003E6E24">
        <w:rPr>
          <w:rFonts w:ascii="David" w:hAnsi="David"/>
          <w:rtl/>
        </w:rPr>
        <w:t xml:space="preserve"> אכן עסק בהתקנה זו. אלא שטרוניתה היתה על ההעסקה הלא מדווחת, ואולי גם על שיעור השכר:</w:t>
      </w:r>
    </w:p>
    <w:p w:rsidR="003E6E24" w:rsidRDefault="003E6E24" w:rsidP="003E6E24">
      <w:pPr>
        <w:pStyle w:val="ac"/>
        <w:spacing w:line="360" w:lineRule="auto"/>
        <w:ind w:left="360"/>
        <w:jc w:val="both"/>
        <w:rPr>
          <w:rFonts w:ascii="David" w:hAnsi="David"/>
          <w:rtl/>
        </w:rPr>
      </w:pPr>
      <w:r>
        <w:rPr>
          <w:rFonts w:ascii="David" w:hAnsi="David"/>
          <w:rtl/>
        </w:rPr>
        <w:t xml:space="preserve">"... </w:t>
      </w:r>
      <w:r>
        <w:rPr>
          <w:rFonts w:ascii="David" w:hAnsi="David"/>
          <w:b/>
          <w:bCs/>
          <w:rtl/>
        </w:rPr>
        <w:t xml:space="preserve">כ.ה בן שלו: אמרו לך גברתי שהאדון עבד בצלחות לויין, ואפילו לקח את הבן לעבוד איתו. ת: לא עבד. ש: לא עבד בכלל? ת: זה לא עבודה. ש: מה זאת אומרת לא עבודה תסבירי לי. ת: בן אדם לא מקבל בית הבראה לא משלם מיסים. ש: למעביד? ביטוח לאומי. ת: מס הכנסה, ביטוח </w:t>
      </w:r>
      <w:r>
        <w:rPr>
          <w:rFonts w:ascii="David" w:hAnsi="David"/>
          <w:b/>
          <w:bCs/>
          <w:rtl/>
        </w:rPr>
        <w:lastRenderedPageBreak/>
        <w:t>לאומי הוא משלם. ש: אז אני רוצה להבין מה שאת אומרת הוא עבד ולא דיווח על העבודה שלו? ת: זה לא עבודה זה לא נחשב עבודה זה תחביב. ש: מה היה התחביב של האדון? התחביב שאת קוראת לו. ת: נו צלחות האלה זה לא עבודה שיושב ומה שהוא עשה שם זה עבודה? ב"כ התובע: צלחות לויין זה עבודה. ת: בשבילי זה לא עבודה אם אין פרנסה</w:t>
      </w:r>
      <w:r>
        <w:rPr>
          <w:rFonts w:ascii="David" w:hAnsi="David"/>
          <w:rtl/>
        </w:rPr>
        <w:t>... (עמ' 104 לפרוטוקול).</w:t>
      </w:r>
    </w:p>
    <w:p w:rsidR="003E6E24" w:rsidRDefault="003E6E24" w:rsidP="003E6E24">
      <w:pPr>
        <w:spacing w:line="360" w:lineRule="auto"/>
        <w:jc w:val="both"/>
        <w:rPr>
          <w:rFonts w:ascii="David" w:hAnsi="David"/>
          <w:rtl/>
        </w:rPr>
      </w:pPr>
    </w:p>
    <w:p w:rsidR="003E6E24" w:rsidRDefault="003E6E24" w:rsidP="003E6E24">
      <w:pPr>
        <w:pStyle w:val="ac"/>
        <w:numPr>
          <w:ilvl w:val="0"/>
          <w:numId w:val="5"/>
        </w:numPr>
        <w:spacing w:after="160" w:line="360" w:lineRule="auto"/>
        <w:jc w:val="both"/>
        <w:rPr>
          <w:rFonts w:ascii="David" w:hAnsi="David"/>
          <w:rtl/>
        </w:rPr>
      </w:pPr>
      <w:r>
        <w:rPr>
          <w:rFonts w:ascii="David" w:hAnsi="David"/>
          <w:rtl/>
        </w:rPr>
        <w:t xml:space="preserve">למדנו, אפוא, </w:t>
      </w:r>
      <w:r w:rsidR="00CD7DA4">
        <w:rPr>
          <w:rFonts w:ascii="David" w:hAnsi="David"/>
          <w:rtl/>
        </w:rPr>
        <w:t>כי בניגוד לטענותיה קודם לכן, ל</w:t>
      </w:r>
      <w:r w:rsidR="00CD7DA4">
        <w:rPr>
          <w:rFonts w:ascii="David" w:hAnsi="David" w:hint="cs"/>
          <w:rtl/>
        </w:rPr>
        <w:t>'</w:t>
      </w:r>
      <w:r>
        <w:rPr>
          <w:rFonts w:ascii="David" w:hAnsi="David"/>
          <w:rtl/>
        </w:rPr>
        <w:t xml:space="preserve"> עצמה אישר</w:t>
      </w:r>
      <w:r w:rsidR="00D47116">
        <w:rPr>
          <w:rFonts w:ascii="David" w:hAnsi="David"/>
          <w:rtl/>
        </w:rPr>
        <w:t>ה בסופו של יום את גרסתו של א</w:t>
      </w:r>
      <w:r w:rsidR="00D47116">
        <w:rPr>
          <w:rFonts w:ascii="David" w:hAnsi="David" w:hint="cs"/>
          <w:rtl/>
        </w:rPr>
        <w:t>'</w:t>
      </w:r>
      <w:r>
        <w:rPr>
          <w:rFonts w:ascii="David" w:hAnsi="David"/>
          <w:rtl/>
        </w:rPr>
        <w:t xml:space="preserve"> לפיה אמנם עבד בהתקנת צלחות לוויין. האמנם התקנה של צלחות לויין היא בבחינת "תחביב"? גרסתה מוקשית עד מאד ומתוכה היא למדנ</w:t>
      </w:r>
      <w:r w:rsidR="00D47116">
        <w:rPr>
          <w:rFonts w:ascii="David" w:hAnsi="David"/>
          <w:rtl/>
        </w:rPr>
        <w:t>ו כי חרף טענותיה הקודמות, א</w:t>
      </w:r>
      <w:r w:rsidR="00D47116">
        <w:rPr>
          <w:rFonts w:ascii="David" w:hAnsi="David" w:hint="cs"/>
          <w:rtl/>
        </w:rPr>
        <w:t>'</w:t>
      </w:r>
      <w:r>
        <w:rPr>
          <w:rFonts w:ascii="David" w:hAnsi="David"/>
          <w:rtl/>
        </w:rPr>
        <w:t xml:space="preserve"> עצמו תרם להכנסות התא המשפחתי. מסקנה זו אכן מתיישבת</w:t>
      </w:r>
      <w:r w:rsidR="00D47116">
        <w:rPr>
          <w:rFonts w:ascii="David" w:hAnsi="David"/>
          <w:rtl/>
        </w:rPr>
        <w:t xml:space="preserve"> גם עם הכנסתה הפנויה הדלה של ל</w:t>
      </w:r>
      <w:r w:rsidR="00D47116">
        <w:rPr>
          <w:rFonts w:ascii="David" w:hAnsi="David" w:hint="cs"/>
          <w:rtl/>
        </w:rPr>
        <w:t>'</w:t>
      </w:r>
      <w:r>
        <w:rPr>
          <w:rFonts w:ascii="David" w:hAnsi="David"/>
          <w:rtl/>
        </w:rPr>
        <w:t xml:space="preserve"> כא</w:t>
      </w:r>
      <w:r w:rsidR="00D47116">
        <w:rPr>
          <w:rFonts w:ascii="David" w:hAnsi="David"/>
          <w:rtl/>
        </w:rPr>
        <w:t>מור לעיל. כפועל יוצא, וגם אם ל</w:t>
      </w:r>
      <w:r w:rsidR="00D47116">
        <w:rPr>
          <w:rFonts w:ascii="David" w:hAnsi="David" w:hint="cs"/>
          <w:rtl/>
        </w:rPr>
        <w:t>'</w:t>
      </w:r>
      <w:r>
        <w:rPr>
          <w:rFonts w:ascii="David" w:hAnsi="David"/>
          <w:rtl/>
        </w:rPr>
        <w:t xml:space="preserve"> עצמה שילמה עד לפתיחת החשבון המשותף את החזרי המשכנתא נטו (בקיזוז הסיוע) בסך 1500 ₪ לחודש,  הרי </w:t>
      </w:r>
      <w:r w:rsidR="00D47116">
        <w:rPr>
          <w:rFonts w:ascii="David" w:hAnsi="David"/>
          <w:rtl/>
        </w:rPr>
        <w:t>שמנגד המסקנה המסתברת היא שא</w:t>
      </w:r>
      <w:r w:rsidR="00D47116">
        <w:rPr>
          <w:rFonts w:ascii="David" w:hAnsi="David" w:hint="cs"/>
          <w:rtl/>
        </w:rPr>
        <w:t>'</w:t>
      </w:r>
      <w:r>
        <w:rPr>
          <w:rFonts w:ascii="David" w:hAnsi="David"/>
          <w:rtl/>
        </w:rPr>
        <w:t xml:space="preserve"> עצמו תרם תרומה מקבילה לכלכלת התא המשפחתי. באופן זה, ספק רב </w:t>
      </w:r>
      <w:r w:rsidR="00D47116">
        <w:rPr>
          <w:rFonts w:ascii="David" w:hAnsi="David"/>
          <w:rtl/>
        </w:rPr>
        <w:t>אם יש מקום לדחות את טענות א</w:t>
      </w:r>
      <w:r w:rsidR="00D47116">
        <w:rPr>
          <w:rFonts w:ascii="David" w:hAnsi="David" w:hint="cs"/>
          <w:rtl/>
        </w:rPr>
        <w:t>'</w:t>
      </w:r>
      <w:r>
        <w:rPr>
          <w:rFonts w:ascii="David" w:hAnsi="David"/>
          <w:rtl/>
        </w:rPr>
        <w:t xml:space="preserve"> אך ורק על יסוד העובדה שרק כעבור כשש שנים מרכישת הדירה בחרו הצדדים לאחד את חשבונותיהם.</w:t>
      </w:r>
    </w:p>
    <w:p w:rsidR="003E6E24" w:rsidRDefault="003E6E24" w:rsidP="003E6E24">
      <w:pPr>
        <w:pStyle w:val="ac"/>
        <w:spacing w:line="360" w:lineRule="auto"/>
        <w:ind w:left="360"/>
        <w:jc w:val="both"/>
        <w:rPr>
          <w:rFonts w:ascii="David" w:hAnsi="David"/>
          <w:rtl/>
        </w:rPr>
      </w:pPr>
    </w:p>
    <w:p w:rsidR="003E6E24" w:rsidRDefault="003E6E24" w:rsidP="003E6E24">
      <w:pPr>
        <w:pStyle w:val="ac"/>
        <w:numPr>
          <w:ilvl w:val="0"/>
          <w:numId w:val="5"/>
        </w:numPr>
        <w:spacing w:after="160" w:line="360" w:lineRule="auto"/>
        <w:jc w:val="both"/>
        <w:rPr>
          <w:rFonts w:ascii="David" w:hAnsi="David"/>
        </w:rPr>
      </w:pPr>
      <w:r>
        <w:rPr>
          <w:rFonts w:ascii="David" w:hAnsi="David"/>
          <w:rtl/>
        </w:rPr>
        <w:t>טעם נוסף וחשו</w:t>
      </w:r>
      <w:r w:rsidR="00D47116">
        <w:rPr>
          <w:rFonts w:ascii="David" w:hAnsi="David"/>
          <w:rtl/>
        </w:rPr>
        <w:t>ב לא פחות להעדפת עמדתו של א</w:t>
      </w:r>
      <w:r w:rsidR="00D47116">
        <w:rPr>
          <w:rFonts w:ascii="David" w:hAnsi="David" w:hint="cs"/>
          <w:rtl/>
        </w:rPr>
        <w:t>'</w:t>
      </w:r>
      <w:r w:rsidR="00D47116">
        <w:rPr>
          <w:rFonts w:ascii="David" w:hAnsi="David"/>
          <w:rtl/>
        </w:rPr>
        <w:t xml:space="preserve"> מצינו בדבריה הספונטניים של ל</w:t>
      </w:r>
      <w:r w:rsidR="00D47116">
        <w:rPr>
          <w:rFonts w:ascii="David" w:hAnsi="David" w:hint="cs"/>
          <w:rtl/>
        </w:rPr>
        <w:t>'</w:t>
      </w:r>
      <w:r>
        <w:rPr>
          <w:rFonts w:ascii="David" w:hAnsi="David"/>
          <w:rtl/>
        </w:rPr>
        <w:t xml:space="preserve"> דווקא בדיון שבו</w:t>
      </w:r>
      <w:r w:rsidR="00D47116">
        <w:rPr>
          <w:rFonts w:ascii="David" w:hAnsi="David"/>
          <w:rtl/>
        </w:rPr>
        <w:t xml:space="preserve"> היא עצמה ביקשה להרחיק את א</w:t>
      </w:r>
      <w:r w:rsidR="00D47116">
        <w:rPr>
          <w:rFonts w:ascii="David" w:hAnsi="David" w:hint="cs"/>
          <w:rtl/>
        </w:rPr>
        <w:t>'</w:t>
      </w:r>
      <w:r>
        <w:rPr>
          <w:rFonts w:ascii="David" w:hAnsi="David"/>
          <w:rtl/>
        </w:rPr>
        <w:t xml:space="preserve"> מן הדירה, בבית משפט השלום ב</w:t>
      </w:r>
      <w:r w:rsidR="00D47116">
        <w:rPr>
          <w:rFonts w:ascii="David" w:hAnsi="David"/>
          <w:rtl/>
        </w:rPr>
        <w:t>אשקלון (נספח ו לכתב הגנתה של ל</w:t>
      </w:r>
      <w:r w:rsidR="00D47116">
        <w:rPr>
          <w:rFonts w:ascii="David" w:hAnsi="David" w:hint="cs"/>
          <w:rtl/>
        </w:rPr>
        <w:t>'</w:t>
      </w:r>
      <w:r>
        <w:rPr>
          <w:rFonts w:ascii="David" w:hAnsi="David"/>
          <w:rtl/>
        </w:rPr>
        <w:t xml:space="preserve"> ; ה"</w:t>
      </w:r>
      <w:r w:rsidR="00D47116">
        <w:rPr>
          <w:rFonts w:ascii="David" w:hAnsi="David"/>
          <w:rtl/>
        </w:rPr>
        <w:t>ט 62295-06-21). כזכור, לאחר של</w:t>
      </w:r>
      <w:r w:rsidR="00D47116">
        <w:rPr>
          <w:rFonts w:ascii="David" w:hAnsi="David" w:hint="cs"/>
          <w:rtl/>
        </w:rPr>
        <w:t>'</w:t>
      </w:r>
      <w:r>
        <w:rPr>
          <w:rFonts w:ascii="David" w:hAnsi="David"/>
          <w:rtl/>
        </w:rPr>
        <w:t xml:space="preserve"> עצמה הורחקה מן הדירה, הגישה היא בקשה למן צו הגנה (ראו עמ' 1 לפרוטוקול ההליך הנ"ל, דיון על פי צד אחד  מיום 28.6.21). בדיון במעמד הצדדים ביום</w:t>
      </w:r>
      <w:r w:rsidR="00D47116">
        <w:rPr>
          <w:rFonts w:ascii="David" w:hAnsi="David"/>
          <w:rtl/>
        </w:rPr>
        <w:t xml:space="preserve"> 5.7.21, לאחר שהוזהרה, ציינה ל</w:t>
      </w:r>
      <w:r w:rsidR="00D47116">
        <w:rPr>
          <w:rFonts w:ascii="David" w:hAnsi="David" w:hint="cs"/>
          <w:rtl/>
        </w:rPr>
        <w:t>'</w:t>
      </w:r>
      <w:r>
        <w:rPr>
          <w:rFonts w:ascii="David" w:hAnsi="David"/>
          <w:rtl/>
        </w:rPr>
        <w:t xml:space="preserve"> כדלקמן:</w:t>
      </w:r>
    </w:p>
    <w:p w:rsidR="003E6E24" w:rsidRDefault="003E6E24" w:rsidP="003E6E24">
      <w:pPr>
        <w:pStyle w:val="ac"/>
        <w:spacing w:line="360" w:lineRule="auto"/>
        <w:ind w:left="360"/>
        <w:jc w:val="both"/>
        <w:rPr>
          <w:rFonts w:ascii="David" w:hAnsi="David"/>
          <w:rtl/>
        </w:rPr>
      </w:pPr>
    </w:p>
    <w:p w:rsidR="003E6E24" w:rsidRDefault="003E6E24" w:rsidP="003E6E24">
      <w:pPr>
        <w:pStyle w:val="ac"/>
        <w:spacing w:line="360" w:lineRule="auto"/>
        <w:ind w:left="360"/>
        <w:jc w:val="both"/>
        <w:rPr>
          <w:rFonts w:ascii="David" w:hAnsi="David"/>
          <w:rtl/>
        </w:rPr>
      </w:pPr>
      <w:r>
        <w:rPr>
          <w:rFonts w:ascii="David" w:hAnsi="David"/>
          <w:rtl/>
        </w:rPr>
        <w:t>"...</w:t>
      </w:r>
      <w:r>
        <w:rPr>
          <w:rFonts w:ascii="David" w:hAnsi="David"/>
          <w:b/>
          <w:bCs/>
          <w:rtl/>
        </w:rPr>
        <w:t xml:space="preserve">אני לא מוכנה לגור איתו ביחד באותה דירה.... אמרתי שאנחנו לא יכולים להיות </w:t>
      </w:r>
      <w:r>
        <w:rPr>
          <w:rFonts w:ascii="David" w:hAnsi="David"/>
          <w:b/>
          <w:bCs/>
          <w:u w:val="single"/>
          <w:rtl/>
        </w:rPr>
        <w:t>ביחד מוכרים דירה. מחלקים את הכסף. שהוא ימשיך לגור לבד ואני לבד</w:t>
      </w:r>
      <w:r>
        <w:rPr>
          <w:rFonts w:ascii="David" w:hAnsi="David"/>
          <w:rtl/>
        </w:rPr>
        <w:t xml:space="preserve">..." (עמ' 6 לפרוטוקול הדיון שורות 23 -26 ; הדגשות לא במקור – ב.ש). </w:t>
      </w:r>
    </w:p>
    <w:p w:rsidR="003E6E24" w:rsidRDefault="003E6E24" w:rsidP="003E6E24">
      <w:pPr>
        <w:pStyle w:val="ac"/>
        <w:spacing w:line="360" w:lineRule="auto"/>
        <w:ind w:left="360"/>
        <w:jc w:val="both"/>
        <w:rPr>
          <w:rFonts w:ascii="David" w:hAnsi="David"/>
          <w:rtl/>
        </w:rPr>
      </w:pPr>
    </w:p>
    <w:p w:rsidR="003E6E24" w:rsidRDefault="003E6E24" w:rsidP="003E6E24">
      <w:pPr>
        <w:pStyle w:val="ac"/>
        <w:numPr>
          <w:ilvl w:val="0"/>
          <w:numId w:val="5"/>
        </w:numPr>
        <w:spacing w:after="160" w:line="360" w:lineRule="auto"/>
        <w:jc w:val="both"/>
        <w:rPr>
          <w:rFonts w:ascii="David" w:hAnsi="David"/>
          <w:rtl/>
        </w:rPr>
      </w:pPr>
      <w:r>
        <w:rPr>
          <w:rFonts w:ascii="David" w:hAnsi="David"/>
          <w:rtl/>
        </w:rPr>
        <w:t>מה נית</w:t>
      </w:r>
      <w:r w:rsidR="00D47116">
        <w:rPr>
          <w:rFonts w:ascii="David" w:hAnsi="David"/>
          <w:rtl/>
        </w:rPr>
        <w:t>ן להסיק מדברים אלה, אם לא כי ל</w:t>
      </w:r>
      <w:r w:rsidR="00D47116">
        <w:rPr>
          <w:rFonts w:ascii="David" w:hAnsi="David" w:hint="cs"/>
          <w:rtl/>
        </w:rPr>
        <w:t>'</w:t>
      </w:r>
      <w:r>
        <w:rPr>
          <w:rFonts w:ascii="David" w:hAnsi="David"/>
          <w:rtl/>
        </w:rPr>
        <w:t xml:space="preserve"> עצמה, עוד בעת הקרע, ראתה בדירה, דה-פקטו, כנכס משותף לצדדים? </w:t>
      </w:r>
    </w:p>
    <w:p w:rsidR="003E6E24" w:rsidRDefault="003E6E24" w:rsidP="003E6E24">
      <w:pPr>
        <w:pStyle w:val="ac"/>
        <w:spacing w:line="360" w:lineRule="auto"/>
        <w:ind w:left="360"/>
        <w:jc w:val="both"/>
        <w:rPr>
          <w:rFonts w:ascii="David" w:hAnsi="David"/>
        </w:rPr>
      </w:pPr>
    </w:p>
    <w:p w:rsidR="003E6E24" w:rsidRDefault="003E6E24" w:rsidP="003E6E24">
      <w:pPr>
        <w:pStyle w:val="ac"/>
        <w:spacing w:line="360" w:lineRule="auto"/>
        <w:ind w:left="360"/>
        <w:jc w:val="both"/>
        <w:rPr>
          <w:rFonts w:ascii="David" w:hAnsi="David"/>
        </w:rPr>
      </w:pPr>
      <w:r>
        <w:rPr>
          <w:rFonts w:ascii="David" w:hAnsi="David"/>
          <w:rtl/>
        </w:rPr>
        <w:t xml:space="preserve">גרסתה </w:t>
      </w:r>
      <w:r w:rsidR="00D47116">
        <w:rPr>
          <w:rFonts w:ascii="David" w:hAnsi="David"/>
          <w:rtl/>
        </w:rPr>
        <w:t>של ל</w:t>
      </w:r>
      <w:r w:rsidR="00D47116">
        <w:rPr>
          <w:rFonts w:ascii="David" w:hAnsi="David" w:hint="cs"/>
          <w:rtl/>
        </w:rPr>
        <w:t>'</w:t>
      </w:r>
      <w:r>
        <w:rPr>
          <w:rFonts w:ascii="David" w:hAnsi="David"/>
          <w:rtl/>
        </w:rPr>
        <w:t xml:space="preserve"> בחקירתה הנגדית לפני באשר לדברים אלה היתה מוקשית, בלשון המעטה, עת זו כשלה מלספק הסבר סביר וקוהרנטי </w:t>
      </w:r>
      <w:r>
        <w:rPr>
          <w:rFonts w:ascii="David" w:hAnsi="David"/>
          <w:b/>
          <w:bCs/>
          <w:rtl/>
        </w:rPr>
        <w:t>להודאתה</w:t>
      </w:r>
      <w:r>
        <w:rPr>
          <w:rFonts w:ascii="David" w:hAnsi="David"/>
          <w:rtl/>
        </w:rPr>
        <w:t xml:space="preserve"> דה-פקטו באשר לשיתוף בנכס, במעמד דיון צו ההגנה: </w:t>
      </w:r>
    </w:p>
    <w:p w:rsidR="003E6E24" w:rsidRDefault="003E6E24" w:rsidP="003E6E24">
      <w:pPr>
        <w:pStyle w:val="ac"/>
        <w:spacing w:line="360" w:lineRule="auto"/>
        <w:ind w:left="360"/>
        <w:jc w:val="both"/>
        <w:rPr>
          <w:rFonts w:ascii="David" w:hAnsi="David"/>
          <w:rtl/>
        </w:rPr>
      </w:pPr>
      <w:r>
        <w:rPr>
          <w:rFonts w:ascii="David" w:hAnsi="David"/>
          <w:rtl/>
        </w:rPr>
        <w:lastRenderedPageBreak/>
        <w:t>"..</w:t>
      </w:r>
      <w:r>
        <w:rPr>
          <w:rFonts w:ascii="David" w:hAnsi="David"/>
          <w:b/>
          <w:bCs/>
          <w:rtl/>
        </w:rPr>
        <w:t xml:space="preserve">.ש: את טענת בחקירה עכשיו שמעולם לא אמרת חצי חצי הדירה נכון? עכשיו אמרת. אני רוצה להפנות אותך ואת ביהמ"ש לתיק מוצגים נספח יג' בדיון ביום 5.7.21 מזכירה לך שהיית מיוצגת ע"י עו"ד שלך ובספונטניות לשאלת ביהמ"ש כאשר את מוזהרת לומר את האמת, את אמרת משפט 'אמרתי שאנחנו לא יכולים להיות ביחד, מוכרים דירה מחלקים את הכסף שהוא ימשיך לחיות לבד ואני לבד'. נכון זה היה? ת: הוא הכריח אותי להגיד. ש: בבימ"ש? ת: עברתי משטרה הייתי בפחד. כ.ה בן שלו: אבל את ביקשת שהאדון יורחק. ת:טוב מאוד... הוא הכריח </w:t>
      </w:r>
      <w:r w:rsidR="00D47116">
        <w:rPr>
          <w:rFonts w:ascii="David" w:hAnsi="David"/>
          <w:b/>
          <w:bCs/>
          <w:rtl/>
        </w:rPr>
        <w:t>אותי לומר את זה. .... ש: גב' ל</w:t>
      </w:r>
      <w:r w:rsidR="00D47116">
        <w:rPr>
          <w:rFonts w:ascii="David" w:hAnsi="David" w:hint="cs"/>
          <w:b/>
          <w:bCs/>
          <w:rtl/>
        </w:rPr>
        <w:t>'</w:t>
      </w:r>
      <w:r>
        <w:rPr>
          <w:rFonts w:ascii="David" w:hAnsi="David"/>
          <w:b/>
          <w:bCs/>
          <w:rtl/>
        </w:rPr>
        <w:t xml:space="preserve"> אני רוצה לסכם את השאלה שלי תודה. את ניהלתם אורח חיים משפחתי, היה ברור לך עד לדיון שהדירה חצי חצי כי עובדה שהדיון היה ביולי והתקרית עם אחותו מה שעורכת הדין שלך אמרה היה ב- 5/21 השאלה היא מראש ידעת לפני שנכנסת למלחמות המיותרות האלה ולפני שקיבלת ייעוצים מגורמים כאלה ואחרים היה ברור לך שהדירה היא חצי חצי. ת: לא היה לי ברור ולכן עורך דין לקחת את כל ה</w:t>
      </w:r>
      <w:r w:rsidR="00D47116">
        <w:rPr>
          <w:rFonts w:ascii="David" w:hAnsi="David"/>
          <w:b/>
          <w:bCs/>
          <w:rtl/>
        </w:rPr>
        <w:t>מסמכים שקשורים לדירה וללכת לג</w:t>
      </w:r>
      <w:r w:rsidR="00D47116">
        <w:rPr>
          <w:rFonts w:ascii="David" w:hAnsi="David" w:hint="cs"/>
          <w:b/>
          <w:bCs/>
          <w:rtl/>
        </w:rPr>
        <w:t>'</w:t>
      </w:r>
      <w:r>
        <w:rPr>
          <w:rFonts w:ascii="David" w:hAnsi="David"/>
          <w:b/>
          <w:bCs/>
          <w:rtl/>
        </w:rPr>
        <w:t xml:space="preserve"> ולשאול אותה מה מגיע לי כל החוקים כי אני לא יודעת חוקים </w:t>
      </w:r>
      <w:r>
        <w:rPr>
          <w:rFonts w:ascii="David" w:hAnsi="David"/>
          <w:rtl/>
        </w:rPr>
        <w:t>..." (עמ' 105 – 106 לפרוטוקול).</w:t>
      </w:r>
    </w:p>
    <w:p w:rsidR="003E6E24" w:rsidRDefault="003E6E24" w:rsidP="003E6E24">
      <w:pPr>
        <w:pStyle w:val="ac"/>
        <w:spacing w:line="360" w:lineRule="auto"/>
        <w:ind w:left="360"/>
        <w:jc w:val="both"/>
        <w:rPr>
          <w:rFonts w:ascii="David" w:hAnsi="David"/>
          <w:rtl/>
        </w:rPr>
      </w:pPr>
    </w:p>
    <w:p w:rsidR="003E6E24" w:rsidRDefault="003E6E24" w:rsidP="003E6E24">
      <w:pPr>
        <w:pStyle w:val="ac"/>
        <w:spacing w:line="360" w:lineRule="auto"/>
        <w:ind w:left="360"/>
        <w:jc w:val="both"/>
        <w:rPr>
          <w:rFonts w:ascii="David" w:hAnsi="David"/>
          <w:rtl/>
        </w:rPr>
      </w:pPr>
    </w:p>
    <w:p w:rsidR="003E6E24" w:rsidRDefault="003E6E24" w:rsidP="003E6E24">
      <w:pPr>
        <w:pStyle w:val="ac"/>
        <w:spacing w:line="360" w:lineRule="auto"/>
        <w:ind w:left="360"/>
        <w:jc w:val="both"/>
        <w:rPr>
          <w:rFonts w:ascii="David" w:hAnsi="David"/>
          <w:rtl/>
        </w:rPr>
      </w:pPr>
      <w:r>
        <w:rPr>
          <w:rFonts w:ascii="David" w:hAnsi="David"/>
          <w:rtl/>
        </w:rPr>
        <w:t>מ</w:t>
      </w:r>
      <w:r w:rsidR="00D47116">
        <w:rPr>
          <w:rFonts w:ascii="David" w:hAnsi="David"/>
          <w:rtl/>
        </w:rPr>
        <w:t>ה, אפוא, הוא ההסבר לדבריה של ל</w:t>
      </w:r>
      <w:r w:rsidR="00D47116">
        <w:rPr>
          <w:rFonts w:ascii="David" w:hAnsi="David" w:hint="cs"/>
          <w:rtl/>
        </w:rPr>
        <w:t>'</w:t>
      </w:r>
      <w:r w:rsidR="00D47116">
        <w:rPr>
          <w:rFonts w:ascii="David" w:hAnsi="David"/>
          <w:rtl/>
        </w:rPr>
        <w:t xml:space="preserve"> בדיון צו ההגנה? האמנם א</w:t>
      </w:r>
      <w:r w:rsidR="00D47116">
        <w:rPr>
          <w:rFonts w:ascii="David" w:hAnsi="David" w:hint="cs"/>
          <w:rtl/>
        </w:rPr>
        <w:t>'</w:t>
      </w:r>
      <w:r>
        <w:rPr>
          <w:rFonts w:ascii="David" w:hAnsi="David"/>
          <w:rtl/>
        </w:rPr>
        <w:t xml:space="preserve"> הכריח אותה לומר באופן ספונטני, בדיון שלא נגע כל עיק</w:t>
      </w:r>
      <w:r w:rsidR="00D47116">
        <w:rPr>
          <w:rFonts w:ascii="David" w:hAnsi="David"/>
          <w:rtl/>
        </w:rPr>
        <w:t>ר לענייני רכוש וניזום על ידי ל</w:t>
      </w:r>
      <w:r w:rsidR="00D47116">
        <w:rPr>
          <w:rFonts w:ascii="David" w:hAnsi="David" w:hint="cs"/>
          <w:rtl/>
        </w:rPr>
        <w:t>'</w:t>
      </w:r>
      <w:r>
        <w:rPr>
          <w:rFonts w:ascii="David" w:hAnsi="David"/>
          <w:rtl/>
        </w:rPr>
        <w:t xml:space="preserve"> עצמה, שמדובר בדירה שברצונה למכור ולחלק את תמורתה שווה בשווה? או שמא אמנם קיבלה לאחר מעשה ייעוץ משפטי</w:t>
      </w:r>
      <w:r w:rsidR="00D47116">
        <w:rPr>
          <w:rFonts w:ascii="David" w:hAnsi="David"/>
          <w:rtl/>
        </w:rPr>
        <w:t xml:space="preserve"> לפיו אין מדובר בדירתו של א</w:t>
      </w:r>
      <w:r w:rsidR="00D47116">
        <w:rPr>
          <w:rFonts w:ascii="David" w:hAnsi="David" w:hint="cs"/>
          <w:rtl/>
        </w:rPr>
        <w:t>'</w:t>
      </w:r>
      <w:r w:rsidR="00D47116">
        <w:rPr>
          <w:rFonts w:ascii="David" w:hAnsi="David"/>
          <w:rtl/>
        </w:rPr>
        <w:t>? מהי הגרסה הנכונה? ל-ל</w:t>
      </w:r>
      <w:r w:rsidR="00D47116">
        <w:rPr>
          <w:rFonts w:ascii="David" w:hAnsi="David" w:hint="cs"/>
          <w:rtl/>
        </w:rPr>
        <w:t>'</w:t>
      </w:r>
      <w:r>
        <w:rPr>
          <w:rFonts w:ascii="David" w:hAnsi="David"/>
          <w:rtl/>
        </w:rPr>
        <w:t xml:space="preserve"> פתרונים.</w:t>
      </w:r>
    </w:p>
    <w:p w:rsidR="003E6E24" w:rsidRDefault="003E6E24" w:rsidP="003E6E24">
      <w:pPr>
        <w:pStyle w:val="ac"/>
        <w:spacing w:line="360" w:lineRule="auto"/>
        <w:ind w:left="360"/>
        <w:jc w:val="both"/>
        <w:rPr>
          <w:rFonts w:ascii="David" w:hAnsi="David"/>
          <w:rtl/>
        </w:rPr>
      </w:pPr>
    </w:p>
    <w:p w:rsidR="003E6E24" w:rsidRDefault="00D47116" w:rsidP="003E6E24">
      <w:pPr>
        <w:pStyle w:val="ac"/>
        <w:spacing w:line="360" w:lineRule="auto"/>
        <w:ind w:left="360"/>
        <w:jc w:val="both"/>
        <w:rPr>
          <w:rFonts w:ascii="David" w:hAnsi="David"/>
        </w:rPr>
      </w:pPr>
      <w:r>
        <w:rPr>
          <w:rFonts w:ascii="David" w:hAnsi="David"/>
          <w:rtl/>
        </w:rPr>
        <w:t>ואם אמנם ל</w:t>
      </w:r>
      <w:r>
        <w:rPr>
          <w:rFonts w:ascii="David" w:hAnsi="David" w:hint="cs"/>
          <w:rtl/>
        </w:rPr>
        <w:t>'</w:t>
      </w:r>
      <w:r w:rsidR="003E6E24">
        <w:rPr>
          <w:rFonts w:ascii="David" w:hAnsi="David"/>
          <w:rtl/>
        </w:rPr>
        <w:t xml:space="preserve"> טוענת כי רק בדיעבד לאחר שקיבלה ייעוץ משפטי הבינה כי מדובר בדירתה בלבד, דווקא ב</w:t>
      </w:r>
      <w:r>
        <w:rPr>
          <w:rFonts w:ascii="David" w:hAnsi="David"/>
          <w:rtl/>
        </w:rPr>
        <w:t>כך יש כדי לחזק את עמדתו של א</w:t>
      </w:r>
      <w:r>
        <w:rPr>
          <w:rFonts w:ascii="David" w:hAnsi="David" w:hint="cs"/>
          <w:rtl/>
        </w:rPr>
        <w:t>'</w:t>
      </w:r>
      <w:r w:rsidR="003E6E24">
        <w:rPr>
          <w:rFonts w:ascii="David" w:hAnsi="David"/>
          <w:rtl/>
        </w:rPr>
        <w:t xml:space="preserve">, לפיו משך כל חיי הזוגיות ראו הצדדים שניהם בדירה כדירתם המשותפת. שכן מטענה זו נלמדת המסקנה כי עד </w:t>
      </w:r>
      <w:r w:rsidR="00CD7DA4">
        <w:rPr>
          <w:rFonts w:ascii="David" w:hAnsi="David"/>
          <w:rtl/>
        </w:rPr>
        <w:t>לקבלת אותו "הסבר", סברה אמנם ל</w:t>
      </w:r>
      <w:r w:rsidR="00CD7DA4">
        <w:rPr>
          <w:rFonts w:ascii="David" w:hAnsi="David" w:hint="cs"/>
          <w:rtl/>
        </w:rPr>
        <w:t>'</w:t>
      </w:r>
      <w:r w:rsidR="003E6E24">
        <w:rPr>
          <w:rFonts w:ascii="David" w:hAnsi="David"/>
          <w:rtl/>
        </w:rPr>
        <w:t xml:space="preserve"> כי מדורה בדירה משותפת.</w:t>
      </w:r>
    </w:p>
    <w:p w:rsidR="003E6E24" w:rsidRDefault="003E6E24" w:rsidP="003E6E24">
      <w:pPr>
        <w:pStyle w:val="ac"/>
        <w:spacing w:line="360" w:lineRule="auto"/>
        <w:ind w:left="360"/>
        <w:jc w:val="both"/>
        <w:rPr>
          <w:rFonts w:ascii="David" w:hAnsi="David"/>
          <w:rtl/>
        </w:rPr>
      </w:pPr>
    </w:p>
    <w:p w:rsidR="003E6E24" w:rsidRDefault="003E6E24" w:rsidP="003E6E24">
      <w:pPr>
        <w:pStyle w:val="ac"/>
        <w:numPr>
          <w:ilvl w:val="0"/>
          <w:numId w:val="5"/>
        </w:numPr>
        <w:spacing w:after="160" w:line="360" w:lineRule="auto"/>
        <w:jc w:val="both"/>
        <w:rPr>
          <w:rFonts w:ascii="David" w:hAnsi="David"/>
          <w:rtl/>
        </w:rPr>
      </w:pPr>
      <w:r>
        <w:rPr>
          <w:rFonts w:ascii="David" w:hAnsi="David"/>
          <w:rtl/>
        </w:rPr>
        <w:t>נדבך נוסף שיש בו כדי לחזק את מסקנתי, הו</w:t>
      </w:r>
      <w:r w:rsidR="00D47116">
        <w:rPr>
          <w:rFonts w:ascii="David" w:hAnsi="David"/>
          <w:rtl/>
        </w:rPr>
        <w:t>א התרשמותי הכללית מגרסתה של ל</w:t>
      </w:r>
      <w:r w:rsidR="00D47116">
        <w:rPr>
          <w:rFonts w:ascii="David" w:hAnsi="David" w:hint="cs"/>
          <w:rtl/>
        </w:rPr>
        <w:t>'.</w:t>
      </w:r>
      <w:r>
        <w:rPr>
          <w:rFonts w:ascii="David" w:hAnsi="David"/>
          <w:rtl/>
        </w:rPr>
        <w:t xml:space="preserve"> כפי שהבהר</w:t>
      </w:r>
      <w:r w:rsidR="00D47116">
        <w:rPr>
          <w:rFonts w:ascii="David" w:hAnsi="David"/>
          <w:rtl/>
        </w:rPr>
        <w:t>תי לעיל, במהלך כל עדותה כשלה ל</w:t>
      </w:r>
      <w:r w:rsidR="00D47116">
        <w:rPr>
          <w:rFonts w:ascii="David" w:hAnsi="David" w:hint="cs"/>
          <w:rtl/>
        </w:rPr>
        <w:t>'</w:t>
      </w:r>
      <w:r>
        <w:rPr>
          <w:rFonts w:ascii="David" w:hAnsi="David"/>
          <w:rtl/>
        </w:rPr>
        <w:t xml:space="preserve"> פעם אחר פעם בסוגיות היורדות לשורש העניין ובעיקר היה דומה כי היא מלא טע</w:t>
      </w:r>
      <w:r w:rsidR="00D47116">
        <w:rPr>
          <w:rFonts w:ascii="David" w:hAnsi="David"/>
          <w:rtl/>
        </w:rPr>
        <w:t>נות כרימון וטינה עזה כלפי א</w:t>
      </w:r>
      <w:r w:rsidR="00D47116">
        <w:rPr>
          <w:rFonts w:ascii="David" w:hAnsi="David" w:hint="cs"/>
          <w:rtl/>
        </w:rPr>
        <w:t>'</w:t>
      </w:r>
      <w:r>
        <w:rPr>
          <w:rFonts w:ascii="David" w:hAnsi="David"/>
          <w:rtl/>
        </w:rPr>
        <w:t>, עד כי לפחות פעם אחת במהלך עדותה כינתה אותו בכינויי גנאי (עמ' 102 שורה 24 לפרוטוקול ; ראו גם עמ' 91 שורות 14 - 20). פערי גרסה אלה אינם סתירות של מה בכך,  כפי שהבהרתי לעיל.</w:t>
      </w:r>
    </w:p>
    <w:p w:rsidR="003E6E24" w:rsidRDefault="003E6E24" w:rsidP="003E6E24">
      <w:pPr>
        <w:pStyle w:val="ac"/>
        <w:spacing w:line="360" w:lineRule="auto"/>
        <w:ind w:left="360"/>
        <w:jc w:val="both"/>
        <w:rPr>
          <w:rFonts w:ascii="David" w:hAnsi="David"/>
        </w:rPr>
      </w:pPr>
    </w:p>
    <w:p w:rsidR="003E6E24" w:rsidRDefault="003E6E24" w:rsidP="003E6E24">
      <w:pPr>
        <w:pStyle w:val="ac"/>
        <w:numPr>
          <w:ilvl w:val="0"/>
          <w:numId w:val="5"/>
        </w:numPr>
        <w:spacing w:after="160" w:line="360" w:lineRule="auto"/>
        <w:jc w:val="both"/>
        <w:rPr>
          <w:rFonts w:ascii="David" w:hAnsi="David"/>
          <w:rtl/>
        </w:rPr>
      </w:pPr>
      <w:r>
        <w:rPr>
          <w:rFonts w:ascii="David" w:hAnsi="David"/>
          <w:rtl/>
        </w:rPr>
        <w:lastRenderedPageBreak/>
        <w:t>למול צבר ראיות ומסקנות א</w:t>
      </w:r>
      <w:r w:rsidR="00D47116">
        <w:rPr>
          <w:rFonts w:ascii="David" w:hAnsi="David"/>
          <w:rtl/>
        </w:rPr>
        <w:t>לה, עומדים רישום הדירה על שם ל</w:t>
      </w:r>
      <w:r w:rsidR="00D47116">
        <w:rPr>
          <w:rFonts w:ascii="David" w:hAnsi="David" w:hint="cs"/>
          <w:rtl/>
        </w:rPr>
        <w:t>'</w:t>
      </w:r>
      <w:r>
        <w:rPr>
          <w:rFonts w:ascii="David" w:hAnsi="David"/>
          <w:rtl/>
        </w:rPr>
        <w:t xml:space="preserve"> לבדה כפי תניות ההסכם, כמו גם העובדה שהלכה למעשה מדובר בבני זוג שלא נישאו ולא כרתו הסכם ממון. בכך אין כדי לעמוד מנגד למכלול המפורט לעיל המשקף התרשמות של חיי זוגיות ומשפחה של ממש במשך כעשרים ושתיים שנים (ולגישת המוסד לביטוח לאומי, לכל הפחות כשש עשרה שנים), במהלכם התגוררו הצדדים בדירה משותפת, תוך שניהלו משק בית כלכלי משותף וגידלו בה א</w:t>
      </w:r>
      <w:r w:rsidR="00D47116">
        <w:rPr>
          <w:rFonts w:ascii="David" w:hAnsi="David"/>
          <w:rtl/>
        </w:rPr>
        <w:t>ת בתם הקטינה (ובה גדל גם אל</w:t>
      </w:r>
      <w:r w:rsidR="00D47116">
        <w:rPr>
          <w:rFonts w:ascii="David" w:hAnsi="David" w:hint="cs"/>
          <w:rtl/>
        </w:rPr>
        <w:t>'</w:t>
      </w:r>
      <w:r w:rsidR="00D47116">
        <w:rPr>
          <w:rFonts w:ascii="David" w:hAnsi="David"/>
          <w:rtl/>
        </w:rPr>
        <w:t>) ; דירה שא</w:t>
      </w:r>
      <w:r w:rsidR="00D47116">
        <w:rPr>
          <w:rFonts w:ascii="David" w:hAnsi="David" w:hint="cs"/>
          <w:rtl/>
        </w:rPr>
        <w:t xml:space="preserve">' </w:t>
      </w:r>
      <w:r>
        <w:rPr>
          <w:rFonts w:ascii="David" w:hAnsi="David"/>
          <w:rtl/>
        </w:rPr>
        <w:t xml:space="preserve">עצמו שילם את ההון העצמי שנדרש </w:t>
      </w:r>
      <w:r w:rsidR="00D47116">
        <w:rPr>
          <w:rFonts w:ascii="David" w:hAnsi="David"/>
          <w:rtl/>
        </w:rPr>
        <w:t>לרכישתה, שימש לווה משותף לצד ל</w:t>
      </w:r>
      <w:r w:rsidR="00D47116">
        <w:rPr>
          <w:rFonts w:ascii="David" w:hAnsi="David" w:hint="cs"/>
          <w:rtl/>
        </w:rPr>
        <w:t>'</w:t>
      </w:r>
      <w:r>
        <w:rPr>
          <w:rFonts w:ascii="David" w:hAnsi="David"/>
          <w:rtl/>
        </w:rPr>
        <w:t>, ואף גייס א</w:t>
      </w:r>
      <w:r w:rsidR="00D47116">
        <w:rPr>
          <w:rFonts w:ascii="David" w:hAnsi="David"/>
          <w:rtl/>
        </w:rPr>
        <w:t>ת שני אחיו – ולא מי מטעמה של ל</w:t>
      </w:r>
      <w:r w:rsidR="00D47116">
        <w:rPr>
          <w:rFonts w:ascii="David" w:hAnsi="David" w:hint="cs"/>
          <w:rtl/>
        </w:rPr>
        <w:t>'</w:t>
      </w:r>
      <w:r>
        <w:rPr>
          <w:rFonts w:ascii="David" w:hAnsi="David"/>
          <w:rtl/>
        </w:rPr>
        <w:t xml:space="preserve"> – כערבים להלוואת המשכנתא. </w:t>
      </w:r>
    </w:p>
    <w:p w:rsidR="003E6E24" w:rsidRDefault="003E6E24" w:rsidP="003E6E24">
      <w:pPr>
        <w:pStyle w:val="ac"/>
        <w:spacing w:line="360" w:lineRule="auto"/>
        <w:ind w:left="360"/>
        <w:jc w:val="both"/>
        <w:rPr>
          <w:rFonts w:ascii="David" w:hAnsi="David"/>
          <w:rtl/>
        </w:rPr>
      </w:pPr>
    </w:p>
    <w:p w:rsidR="003E6E24" w:rsidRDefault="003E6E24" w:rsidP="003E6E24">
      <w:pPr>
        <w:pStyle w:val="ac"/>
        <w:spacing w:line="360" w:lineRule="auto"/>
        <w:ind w:left="360"/>
        <w:jc w:val="both"/>
        <w:rPr>
          <w:rFonts w:ascii="David" w:hAnsi="David"/>
        </w:rPr>
      </w:pPr>
      <w:r>
        <w:rPr>
          <w:rFonts w:ascii="David" w:hAnsi="David"/>
          <w:rtl/>
        </w:rPr>
        <w:t>כפי הנראה</w:t>
      </w:r>
      <w:r w:rsidR="00D47116">
        <w:rPr>
          <w:rFonts w:ascii="David" w:hAnsi="David"/>
          <w:rtl/>
        </w:rPr>
        <w:t xml:space="preserve"> לא בכדי עת, פרץ הסכסוך סברה ל</w:t>
      </w:r>
      <w:r w:rsidR="00D47116">
        <w:rPr>
          <w:rFonts w:ascii="David" w:hAnsi="David" w:hint="cs"/>
          <w:rtl/>
        </w:rPr>
        <w:t>'</w:t>
      </w:r>
      <w:r>
        <w:rPr>
          <w:rFonts w:ascii="David" w:hAnsi="David"/>
          <w:rtl/>
        </w:rPr>
        <w:t xml:space="preserve"> כי יש מקום להפרדת כוחות בדרך של מכר הדירה וחלוקת יתרת תמורתה שווה בשווה.</w:t>
      </w:r>
    </w:p>
    <w:p w:rsidR="003E6E24" w:rsidRDefault="003E6E24" w:rsidP="003E6E24">
      <w:pPr>
        <w:pStyle w:val="ac"/>
        <w:spacing w:line="360" w:lineRule="auto"/>
        <w:ind w:left="360"/>
        <w:jc w:val="both"/>
        <w:rPr>
          <w:rFonts w:ascii="David" w:hAnsi="David"/>
          <w:rtl/>
        </w:rPr>
      </w:pPr>
    </w:p>
    <w:p w:rsidR="003E6E24" w:rsidRDefault="003E6E24" w:rsidP="003E6E24">
      <w:pPr>
        <w:pStyle w:val="ac"/>
        <w:spacing w:line="360" w:lineRule="auto"/>
        <w:ind w:left="360"/>
        <w:jc w:val="both"/>
        <w:rPr>
          <w:rFonts w:ascii="David" w:hAnsi="David"/>
        </w:rPr>
      </w:pPr>
      <w:r>
        <w:rPr>
          <w:rFonts w:ascii="David" w:hAnsi="David"/>
          <w:rtl/>
        </w:rPr>
        <w:t xml:space="preserve">בהתנהגותם זו, יותר מכל, הבהירו הצדדים במהלך השנים כי אכן ראו בדירה משום נכס משותף לצדדים. באופן זה, אכן שוכנעתי כי מדובר במקרה מובהק שבו הוכחה כוונה לשיתוף ספציפי בדירת המגורים. </w:t>
      </w:r>
    </w:p>
    <w:p w:rsidR="003E6E24" w:rsidRDefault="003E6E24" w:rsidP="003E6E24">
      <w:pPr>
        <w:pStyle w:val="ac"/>
        <w:spacing w:line="360" w:lineRule="auto"/>
        <w:ind w:left="360"/>
        <w:jc w:val="both"/>
        <w:rPr>
          <w:rFonts w:ascii="David" w:hAnsi="David"/>
          <w:rtl/>
        </w:rPr>
      </w:pPr>
    </w:p>
    <w:p w:rsidR="003E6E24" w:rsidRDefault="003E6E24" w:rsidP="003E6E24">
      <w:pPr>
        <w:pStyle w:val="ac"/>
        <w:numPr>
          <w:ilvl w:val="0"/>
          <w:numId w:val="5"/>
        </w:numPr>
        <w:spacing w:after="160" w:line="360" w:lineRule="auto"/>
        <w:jc w:val="both"/>
        <w:rPr>
          <w:rFonts w:ascii="David" w:hAnsi="David"/>
          <w:rtl/>
        </w:rPr>
      </w:pPr>
      <w:r>
        <w:rPr>
          <w:rFonts w:ascii="David" w:hAnsi="David"/>
          <w:rtl/>
        </w:rPr>
        <w:t>כפועל יוצא, אני מקב</w:t>
      </w:r>
      <w:r w:rsidR="00D47116">
        <w:rPr>
          <w:rFonts w:ascii="David" w:hAnsi="David"/>
          <w:rtl/>
        </w:rPr>
        <w:t>ל את טענתו של א</w:t>
      </w:r>
      <w:r w:rsidR="00D47116">
        <w:rPr>
          <w:rFonts w:ascii="David" w:hAnsi="David" w:hint="cs"/>
          <w:rtl/>
        </w:rPr>
        <w:t xml:space="preserve">' </w:t>
      </w:r>
      <w:r>
        <w:rPr>
          <w:rFonts w:ascii="David" w:hAnsi="David"/>
          <w:rtl/>
        </w:rPr>
        <w:t>וקובע כי הדירה היא נכס משותף לצדדים, בחלקים</w:t>
      </w:r>
      <w:r w:rsidR="00D47116">
        <w:rPr>
          <w:rFonts w:ascii="David" w:hAnsi="David"/>
          <w:rtl/>
        </w:rPr>
        <w:t xml:space="preserve"> שווים. במידת הצורך, יגיש א</w:t>
      </w:r>
      <w:r w:rsidR="00D47116">
        <w:rPr>
          <w:rFonts w:ascii="David" w:hAnsi="David" w:hint="cs"/>
          <w:rtl/>
        </w:rPr>
        <w:t>'</w:t>
      </w:r>
      <w:r>
        <w:rPr>
          <w:rFonts w:ascii="David" w:hAnsi="David"/>
          <w:rtl/>
        </w:rPr>
        <w:t xml:space="preserve"> פסיקתא מתאימה לחתימה. </w:t>
      </w:r>
    </w:p>
    <w:p w:rsidR="003E6E24" w:rsidRDefault="003E6E24" w:rsidP="003E6E24">
      <w:pPr>
        <w:pStyle w:val="ac"/>
        <w:spacing w:line="360" w:lineRule="auto"/>
        <w:ind w:left="360"/>
        <w:jc w:val="both"/>
        <w:rPr>
          <w:rFonts w:ascii="David" w:hAnsi="David"/>
        </w:rPr>
      </w:pPr>
    </w:p>
    <w:p w:rsidR="003E6E24" w:rsidRDefault="00D47116" w:rsidP="003E6E24">
      <w:pPr>
        <w:pStyle w:val="ac"/>
        <w:numPr>
          <w:ilvl w:val="0"/>
          <w:numId w:val="5"/>
        </w:numPr>
        <w:spacing w:after="160" w:line="360" w:lineRule="auto"/>
        <w:jc w:val="both"/>
        <w:rPr>
          <w:rFonts w:ascii="David" w:hAnsi="David"/>
        </w:rPr>
      </w:pPr>
      <w:r>
        <w:rPr>
          <w:rFonts w:ascii="David" w:hAnsi="David"/>
          <w:rtl/>
        </w:rPr>
        <w:t>בכל הנוגע לעתירת א</w:t>
      </w:r>
      <w:r>
        <w:rPr>
          <w:rFonts w:ascii="David" w:hAnsi="David" w:hint="cs"/>
          <w:rtl/>
        </w:rPr>
        <w:t xml:space="preserve">' </w:t>
      </w:r>
      <w:r w:rsidR="003E6E24">
        <w:rPr>
          <w:rFonts w:ascii="David" w:hAnsi="David"/>
          <w:rtl/>
        </w:rPr>
        <w:t>באשר לפירוק השיתוף, הרי שכל עוד לא נרשם הנכס על שם הצדדים בחלקים שווים כפי פסק הדין, טרם בשלה העת לפרק השיתוף בדירה. אף יכול, ולאור תוצא</w:t>
      </w:r>
      <w:r>
        <w:rPr>
          <w:rFonts w:ascii="David" w:hAnsi="David"/>
          <w:rtl/>
        </w:rPr>
        <w:t xml:space="preserve">ות פסק הדין ורצונה המובהק של </w:t>
      </w:r>
      <w:r>
        <w:rPr>
          <w:rFonts w:ascii="David" w:hAnsi="David" w:hint="cs"/>
          <w:rtl/>
        </w:rPr>
        <w:t>ל'</w:t>
      </w:r>
      <w:r w:rsidR="003E6E24">
        <w:rPr>
          <w:rFonts w:ascii="David" w:hAnsi="David"/>
          <w:rtl/>
        </w:rPr>
        <w:t xml:space="preserve"> גם היא בהפרדת כוחות, יכול ולא יהא צורך במתן הוראות כופות בדבר פירוק השיתוף בדירה. בנסיבות אלה, אינני מוצא לעת הזו להידרש לפירוק השיתוף בדירה בהליך זה, אולם במידת הצורך לא תהא מניעה שצד מעוניין יגיש תובענה מתאימה בקשר עם פירוק השיתוף בזכויות בדירה. </w:t>
      </w:r>
    </w:p>
    <w:p w:rsidR="003E6E24" w:rsidRDefault="003E6E24" w:rsidP="003E6E24">
      <w:pPr>
        <w:pStyle w:val="ac"/>
        <w:spacing w:line="360" w:lineRule="auto"/>
        <w:ind w:left="360"/>
        <w:jc w:val="both"/>
        <w:rPr>
          <w:rFonts w:ascii="David" w:hAnsi="David"/>
          <w:rtl/>
        </w:rPr>
      </w:pPr>
    </w:p>
    <w:p w:rsidR="003E6E24" w:rsidRDefault="00D47116" w:rsidP="003E6E24">
      <w:pPr>
        <w:pStyle w:val="ac"/>
        <w:numPr>
          <w:ilvl w:val="0"/>
          <w:numId w:val="5"/>
        </w:numPr>
        <w:spacing w:after="160" w:line="360" w:lineRule="auto"/>
        <w:jc w:val="both"/>
        <w:rPr>
          <w:rFonts w:ascii="David" w:hAnsi="David"/>
        </w:rPr>
      </w:pPr>
      <w:r>
        <w:rPr>
          <w:rFonts w:ascii="David" w:hAnsi="David"/>
          <w:rtl/>
        </w:rPr>
        <w:t>מכאן, לתביעותיה של ל</w:t>
      </w:r>
      <w:r>
        <w:rPr>
          <w:rFonts w:ascii="David" w:hAnsi="David" w:hint="cs"/>
          <w:rtl/>
        </w:rPr>
        <w:t>'</w:t>
      </w:r>
      <w:r>
        <w:rPr>
          <w:rFonts w:ascii="David" w:hAnsi="David"/>
          <w:rtl/>
        </w:rPr>
        <w:t>. שעה שעמדתו של א</w:t>
      </w:r>
      <w:r>
        <w:rPr>
          <w:rFonts w:ascii="David" w:hAnsi="David" w:hint="cs"/>
          <w:rtl/>
        </w:rPr>
        <w:t>'</w:t>
      </w:r>
      <w:r w:rsidR="003E6E24">
        <w:rPr>
          <w:rFonts w:ascii="David" w:hAnsi="David"/>
          <w:rtl/>
        </w:rPr>
        <w:t xml:space="preserve"> התקבלה, מ</w:t>
      </w:r>
      <w:r>
        <w:rPr>
          <w:rFonts w:ascii="David" w:hAnsi="David"/>
          <w:rtl/>
        </w:rPr>
        <w:t>אליה קורסת טענתה לפיה על א</w:t>
      </w:r>
      <w:r>
        <w:rPr>
          <w:rFonts w:ascii="David" w:hAnsi="David" w:hint="cs"/>
          <w:rtl/>
        </w:rPr>
        <w:t xml:space="preserve">' </w:t>
      </w:r>
      <w:r w:rsidR="003E6E24">
        <w:rPr>
          <w:rFonts w:ascii="David" w:hAnsi="David"/>
          <w:rtl/>
        </w:rPr>
        <w:t>לשלם לה דמי שימוש ובוודאי שלא קמה עילה לסילוק ידו מן הדירה אך לאור טענתה שנדחתה, לפיה אין לו זכויות בדירה. כפועל יוצא,</w:t>
      </w:r>
      <w:r>
        <w:rPr>
          <w:rFonts w:ascii="David" w:hAnsi="David"/>
          <w:rtl/>
        </w:rPr>
        <w:t xml:space="preserve"> תביעותיה של ל</w:t>
      </w:r>
      <w:r>
        <w:rPr>
          <w:rFonts w:ascii="David" w:hAnsi="David" w:hint="cs"/>
          <w:rtl/>
        </w:rPr>
        <w:t>'</w:t>
      </w:r>
      <w:r w:rsidR="003E6E24">
        <w:rPr>
          <w:rFonts w:ascii="David" w:hAnsi="David"/>
          <w:rtl/>
        </w:rPr>
        <w:t xml:space="preserve"> נדחות.</w:t>
      </w:r>
    </w:p>
    <w:p w:rsidR="003E6E24" w:rsidRDefault="003E6E24" w:rsidP="003E6E24">
      <w:pPr>
        <w:pStyle w:val="ac"/>
        <w:spacing w:line="360" w:lineRule="auto"/>
        <w:ind w:left="360"/>
        <w:jc w:val="both"/>
        <w:rPr>
          <w:rFonts w:ascii="David" w:hAnsi="David"/>
          <w:rtl/>
        </w:rPr>
      </w:pPr>
    </w:p>
    <w:p w:rsidR="003E6E24" w:rsidRDefault="003E6E24" w:rsidP="003E6E24">
      <w:pPr>
        <w:pStyle w:val="ac"/>
        <w:numPr>
          <w:ilvl w:val="0"/>
          <w:numId w:val="5"/>
        </w:numPr>
        <w:spacing w:after="160" w:line="360" w:lineRule="auto"/>
        <w:jc w:val="both"/>
        <w:rPr>
          <w:rFonts w:ascii="David" w:hAnsi="David"/>
        </w:rPr>
      </w:pPr>
      <w:r>
        <w:rPr>
          <w:rFonts w:ascii="David" w:hAnsi="David"/>
          <w:rtl/>
        </w:rPr>
        <w:t>סיכומם של</w:t>
      </w:r>
      <w:r w:rsidR="00D47116">
        <w:rPr>
          <w:rFonts w:ascii="David" w:hAnsi="David"/>
          <w:rtl/>
        </w:rPr>
        <w:t xml:space="preserve"> דברים, אני מקבל את תביעת א</w:t>
      </w:r>
      <w:r w:rsidR="00D47116">
        <w:rPr>
          <w:rFonts w:ascii="David" w:hAnsi="David" w:hint="cs"/>
          <w:rtl/>
        </w:rPr>
        <w:t>'</w:t>
      </w:r>
      <w:r>
        <w:rPr>
          <w:rFonts w:ascii="David" w:hAnsi="David"/>
          <w:rtl/>
        </w:rPr>
        <w:t xml:space="preserve"> ומצהיר כי הדירה היא נכס משותף לצדדים שניהם, בחלקים שווים.</w:t>
      </w:r>
      <w:r w:rsidR="00D47116">
        <w:rPr>
          <w:rFonts w:ascii="David" w:hAnsi="David"/>
          <w:rtl/>
        </w:rPr>
        <w:t xml:space="preserve"> במידת הצורך אין מניעה כי א</w:t>
      </w:r>
      <w:r w:rsidR="00D47116">
        <w:rPr>
          <w:rFonts w:ascii="David" w:hAnsi="David" w:hint="cs"/>
          <w:rtl/>
        </w:rPr>
        <w:t>'</w:t>
      </w:r>
      <w:r>
        <w:rPr>
          <w:rFonts w:ascii="David" w:hAnsi="David"/>
          <w:rtl/>
        </w:rPr>
        <w:t xml:space="preserve"> יגיש פסיקתא מתאימה לחתימה.</w:t>
      </w:r>
    </w:p>
    <w:p w:rsidR="003E6E24" w:rsidRDefault="00D47116" w:rsidP="003E6E24">
      <w:pPr>
        <w:pStyle w:val="ac"/>
        <w:spacing w:line="360" w:lineRule="auto"/>
        <w:ind w:left="360"/>
        <w:jc w:val="both"/>
        <w:rPr>
          <w:rFonts w:ascii="David" w:hAnsi="David"/>
          <w:rtl/>
        </w:rPr>
      </w:pPr>
      <w:r>
        <w:rPr>
          <w:rFonts w:ascii="David" w:hAnsi="David"/>
          <w:rtl/>
        </w:rPr>
        <w:lastRenderedPageBreak/>
        <w:t>תביעותיה של ל</w:t>
      </w:r>
      <w:r>
        <w:rPr>
          <w:rFonts w:ascii="David" w:hAnsi="David" w:hint="cs"/>
          <w:rtl/>
        </w:rPr>
        <w:t>'</w:t>
      </w:r>
      <w:r w:rsidR="003E6E24">
        <w:rPr>
          <w:rFonts w:ascii="David" w:hAnsi="David"/>
          <w:rtl/>
        </w:rPr>
        <w:t>, תביעת הפינוי ותביעת דמי השימוש, נדחות.</w:t>
      </w:r>
    </w:p>
    <w:p w:rsidR="003E6E24" w:rsidRDefault="003E6E24" w:rsidP="003E6E24">
      <w:pPr>
        <w:pStyle w:val="ac"/>
        <w:spacing w:line="360" w:lineRule="auto"/>
        <w:ind w:left="360"/>
        <w:jc w:val="both"/>
        <w:rPr>
          <w:rFonts w:ascii="David" w:hAnsi="David"/>
          <w:rtl/>
        </w:rPr>
      </w:pPr>
    </w:p>
    <w:p w:rsidR="003E6E24" w:rsidRDefault="003E6E24" w:rsidP="003E6E24">
      <w:pPr>
        <w:pStyle w:val="ac"/>
        <w:spacing w:line="360" w:lineRule="auto"/>
        <w:ind w:left="360"/>
        <w:jc w:val="both"/>
        <w:rPr>
          <w:rFonts w:ascii="David" w:hAnsi="David"/>
          <w:rtl/>
        </w:rPr>
      </w:pPr>
      <w:r>
        <w:rPr>
          <w:rFonts w:ascii="David" w:hAnsi="David"/>
          <w:rtl/>
        </w:rPr>
        <w:t>בהתחשב במכלול האמור ובתוצאתי לעיל, בהתחשב בכך שנשמעו ראיות ובכלל לפיו יש לפסוק הוצאות ריאלי</w:t>
      </w:r>
      <w:r w:rsidR="00D47116">
        <w:rPr>
          <w:rFonts w:ascii="David" w:hAnsi="David"/>
          <w:rtl/>
        </w:rPr>
        <w:t>ות אולם לצד זה מידתיות, תישא ל</w:t>
      </w:r>
      <w:r w:rsidR="00D47116">
        <w:rPr>
          <w:rFonts w:ascii="David" w:hAnsi="David" w:hint="cs"/>
          <w:rtl/>
        </w:rPr>
        <w:t>'</w:t>
      </w:r>
      <w:r w:rsidR="00D47116">
        <w:rPr>
          <w:rFonts w:ascii="David" w:hAnsi="David"/>
          <w:rtl/>
        </w:rPr>
        <w:t xml:space="preserve"> בהוצאותיו של א</w:t>
      </w:r>
      <w:r w:rsidR="00D47116">
        <w:rPr>
          <w:rFonts w:ascii="David" w:hAnsi="David" w:hint="cs"/>
          <w:rtl/>
        </w:rPr>
        <w:t>'</w:t>
      </w:r>
      <w:r>
        <w:rPr>
          <w:rFonts w:ascii="David" w:hAnsi="David"/>
          <w:rtl/>
        </w:rPr>
        <w:t xml:space="preserve"> בסך כולל של 20,000 ₪.</w:t>
      </w:r>
    </w:p>
    <w:p w:rsidR="003E6E24" w:rsidRDefault="003E6E24" w:rsidP="003E6E24">
      <w:pPr>
        <w:pStyle w:val="ac"/>
        <w:spacing w:line="360" w:lineRule="auto"/>
        <w:ind w:left="360"/>
        <w:jc w:val="both"/>
        <w:rPr>
          <w:rFonts w:ascii="David" w:hAnsi="David"/>
          <w:rtl/>
        </w:rPr>
      </w:pPr>
    </w:p>
    <w:p w:rsidR="003E6E24" w:rsidRDefault="003E6E24" w:rsidP="003E6E24">
      <w:pPr>
        <w:pStyle w:val="ac"/>
        <w:spacing w:line="360" w:lineRule="auto"/>
        <w:ind w:left="360"/>
        <w:jc w:val="both"/>
        <w:rPr>
          <w:rFonts w:ascii="David" w:hAnsi="David"/>
          <w:b/>
          <w:bCs/>
          <w:rtl/>
        </w:rPr>
      </w:pPr>
      <w:r>
        <w:rPr>
          <w:rFonts w:ascii="David" w:hAnsi="David"/>
          <w:b/>
          <w:bCs/>
          <w:rtl/>
        </w:rPr>
        <w:t xml:space="preserve">פסק הדין מותר בפרסום, בהשמטת מלוא פרטי הזיהוי של הצדדים ובני משפחתם. </w:t>
      </w:r>
    </w:p>
    <w:p w:rsidR="003E6E24" w:rsidRDefault="003E6E24" w:rsidP="003E6E24">
      <w:pPr>
        <w:pStyle w:val="ac"/>
        <w:spacing w:line="360" w:lineRule="auto"/>
        <w:ind w:left="360"/>
        <w:jc w:val="both"/>
        <w:rPr>
          <w:rFonts w:ascii="David" w:hAnsi="David"/>
          <w:b/>
          <w:bCs/>
          <w:rtl/>
        </w:rPr>
      </w:pPr>
      <w:r>
        <w:rPr>
          <w:rFonts w:ascii="David" w:hAnsi="David"/>
          <w:b/>
          <w:bCs/>
          <w:rtl/>
        </w:rPr>
        <w:t xml:space="preserve">המזכירות תמציא העתק פסק הדין לצדדים ותסגור את התיקים שבכותרת.  </w:t>
      </w:r>
    </w:p>
    <w:p w:rsidR="003E6E24" w:rsidRDefault="003E6E24" w:rsidP="003E6E24">
      <w:pPr>
        <w:spacing w:line="360" w:lineRule="auto"/>
        <w:ind w:firstLine="360"/>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כ"ט סיוון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18 יוני 2023</w:t>
          </w:r>
        </w:sdtContent>
      </w:sdt>
      <w:r>
        <w:rPr>
          <w:rFonts w:ascii="Arial" w:hAnsi="Arial"/>
          <w:noProof w:val="0"/>
          <w:rtl/>
        </w:rPr>
        <w:t>, בהעדר הצדדים.</w:t>
      </w:r>
    </w:p>
    <w:p w:rsidR="003E6E24" w:rsidRDefault="003E6E24" w:rsidP="003E6E24">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411160D212C241D9AA8D1ECB1B90C493"/>
          </w:placeholder>
          <w:showingPlcHdr/>
          <w:text w:multiLine="1"/>
        </w:sdtPr>
        <w:sdtEndPr/>
        <w:sdtContent/>
      </w:sdt>
      <w:r>
        <w:rPr>
          <w:rFonts w:ascii="Arial" w:hAnsi="Arial"/>
          <w:noProof w:val="0"/>
          <w:rtl/>
        </w:rPr>
        <w:tab/>
      </w:r>
      <w:r>
        <w:rPr>
          <w:rFonts w:ascii="Arial" w:hAnsi="Arial"/>
          <w:noProof w:val="0"/>
          <w:rtl/>
        </w:rPr>
        <w:tab/>
        <w:t xml:space="preserve"> </w:t>
      </w:r>
    </w:p>
    <w:p w:rsidR="003E6E24" w:rsidRDefault="001D6F55" w:rsidP="003E6E24">
      <w:pPr>
        <w:spacing w:line="360" w:lineRule="auto"/>
        <w:ind w:left="3600" w:firstLine="720"/>
        <w:rPr>
          <w:rFonts w:ascii="Arial" w:hAnsi="Arial"/>
          <w:noProof w:val="0"/>
          <w:rtl/>
        </w:rPr>
      </w:pPr>
      <w:sdt>
        <w:sdtPr>
          <w:rPr>
            <w:rtl/>
          </w:rPr>
          <w:alias w:val="1237"/>
          <w:tag w:val="1237"/>
          <w:id w:val="373736249"/>
          <w:text w:multiLine="1"/>
        </w:sdtPr>
        <w:sdtEndPr/>
        <w:sdtContent>
          <w:r w:rsidR="003E6E24">
            <w:rPr>
              <w:rFonts w:ascii="Arial" w:hAnsi="Arial"/>
              <w:noProof w:val="0"/>
              <w:rtl/>
            </w:rPr>
            <w:t>חתימה</w:t>
          </w:r>
        </w:sdtContent>
      </w:sdt>
    </w:p>
    <w:p w:rsidR="003E6E24" w:rsidRDefault="003E6E24" w:rsidP="003E6E24">
      <w:pPr>
        <w:spacing w:line="360" w:lineRule="auto"/>
        <w:jc w:val="both"/>
        <w:rPr>
          <w:rFonts w:ascii="Arial" w:hAnsi="Arial"/>
          <w:noProof w:val="0"/>
          <w:rtl/>
        </w:rPr>
      </w:pPr>
    </w:p>
    <w:p w:rsidR="003E6E24" w:rsidRDefault="003E6E24" w:rsidP="003E6E24">
      <w:pPr>
        <w:spacing w:line="360" w:lineRule="auto"/>
        <w:jc w:val="both"/>
        <w:rPr>
          <w:rFonts w:ascii="Arial" w:hAnsi="Arial"/>
          <w:noProof w:val="0"/>
          <w:rtl/>
        </w:rPr>
      </w:pPr>
    </w:p>
    <w:p w:rsidR="00CB1E7A" w:rsidRPr="00CB1E7A" w:rsidRDefault="00CB1E7A" w:rsidP="00CB1E7A">
      <w:pPr>
        <w:suppressLineNumbers/>
        <w:rPr>
          <w:rtl/>
        </w:rPr>
      </w:pPr>
    </w:p>
    <w:sectPr w:rsidR="00CB1E7A" w:rsidRPr="00CB1E7A" w:rsidSect="006C30C5">
      <w:headerReference w:type="default" r:id="rId7"/>
      <w:footerReference w:type="default" r:id="rId8"/>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6F55" w:rsidRDefault="001D6F55" w:rsidP="00A30504">
      <w:r>
        <w:separator/>
      </w:r>
    </w:p>
  </w:endnote>
  <w:endnote w:type="continuationSeparator" w:id="0">
    <w:p w:rsidR="001D6F55" w:rsidRDefault="001D6F55"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ED26E3">
      <w:rPr>
        <w:rStyle w:val="a8"/>
        <w:rtl/>
      </w:rPr>
      <w:t>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ED26E3">
      <w:rPr>
        <w:rStyle w:val="a8"/>
        <w:rtl/>
      </w:rPr>
      <w:t>13</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6F55" w:rsidRDefault="001D6F55" w:rsidP="00A30504">
      <w:r>
        <w:separator/>
      </w:r>
    </w:p>
  </w:footnote>
  <w:footnote w:type="continuationSeparator" w:id="0">
    <w:p w:rsidR="001D6F55" w:rsidRDefault="001D6F55"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CB1E7A"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0" w:type="auto"/>
      <w:jc w:val="center"/>
      <w:tblLook w:val="04A0" w:firstRow="1" w:lastRow="0" w:firstColumn="1" w:lastColumn="0" w:noHBand="0" w:noVBand="1"/>
    </w:tblPr>
    <w:tblGrid>
      <w:gridCol w:w="4923"/>
      <w:gridCol w:w="3582"/>
    </w:tblGrid>
    <w:tr w:rsidR="003E6E24" w:rsidTr="003E6E24">
      <w:trPr>
        <w:trHeight w:val="670"/>
        <w:jc w:val="center"/>
      </w:trPr>
      <w:sdt>
        <w:sdtPr>
          <w:rPr>
            <w:rtl/>
          </w:rPr>
          <w:alias w:val="1174"/>
          <w:tag w:val="1174"/>
          <w:id w:val="-1775709220"/>
          <w:text/>
        </w:sdtPr>
        <w:sdtEndPr/>
        <w:sdtContent>
          <w:tc>
            <w:tcPr>
              <w:tcW w:w="8721" w:type="dxa"/>
              <w:gridSpan w:val="2"/>
              <w:hideMark/>
            </w:tcPr>
            <w:p w:rsidR="003E6E24" w:rsidRDefault="003E6E24" w:rsidP="003E6E24">
              <w:pPr>
                <w:pStyle w:val="a3"/>
                <w:jc w:val="center"/>
              </w:pPr>
              <w:r>
                <w:rPr>
                  <w:rFonts w:ascii="Tahoma" w:hAnsi="Tahoma" w:cs="Tahoma"/>
                  <w:b/>
                  <w:bCs/>
                  <w:noProof w:val="0"/>
                  <w:color w:val="000080"/>
                  <w:rtl/>
                </w:rPr>
                <w:t>בית משפט לענייני משפחה בקריית גת</w:t>
              </w:r>
            </w:p>
          </w:tc>
        </w:sdtContent>
      </w:sdt>
    </w:tr>
    <w:tr w:rsidR="003E6E24" w:rsidTr="003E6E24">
      <w:trPr>
        <w:trHeight w:val="337"/>
        <w:jc w:val="center"/>
      </w:trPr>
      <w:tc>
        <w:tcPr>
          <w:tcW w:w="5047" w:type="dxa"/>
        </w:tcPr>
        <w:p w:rsidR="003E6E24" w:rsidRDefault="003E6E24" w:rsidP="003E6E24">
          <w:pPr>
            <w:rPr>
              <w:b/>
              <w:bCs/>
              <w:noProof w:val="0"/>
              <w:sz w:val="26"/>
              <w:szCs w:val="26"/>
              <w:rtl/>
            </w:rPr>
          </w:pPr>
        </w:p>
      </w:tc>
      <w:tc>
        <w:tcPr>
          <w:tcW w:w="3674" w:type="dxa"/>
        </w:tcPr>
        <w:p w:rsidR="003E6E24" w:rsidRDefault="003E6E24" w:rsidP="003E6E24">
          <w:pPr>
            <w:pStyle w:val="a3"/>
            <w:jc w:val="right"/>
            <w:rPr>
              <w:b/>
              <w:bCs/>
              <w:noProof w:val="0"/>
              <w:sz w:val="26"/>
              <w:szCs w:val="26"/>
              <w:rtl/>
            </w:rPr>
          </w:pPr>
        </w:p>
      </w:tc>
    </w:tr>
    <w:tr w:rsidR="003E6E24" w:rsidTr="003E6E24">
      <w:trPr>
        <w:trHeight w:val="337"/>
        <w:jc w:val="center"/>
      </w:trPr>
      <w:tc>
        <w:tcPr>
          <w:tcW w:w="8721" w:type="dxa"/>
          <w:gridSpan w:val="2"/>
        </w:tcPr>
        <w:p w:rsidR="003E6E24" w:rsidRDefault="001D6F55" w:rsidP="00D47116">
          <w:pPr>
            <w:rPr>
              <w:b/>
              <w:bCs/>
              <w:noProof w:val="0"/>
              <w:sz w:val="26"/>
              <w:szCs w:val="26"/>
              <w:rtl/>
            </w:rPr>
          </w:pPr>
          <w:sdt>
            <w:sdtPr>
              <w:rPr>
                <w:b/>
                <w:bCs/>
                <w:noProof w:val="0"/>
                <w:sz w:val="26"/>
                <w:szCs w:val="26"/>
                <w:rtl/>
              </w:rPr>
              <w:alias w:val="1170"/>
              <w:tag w:val="1170"/>
              <w:id w:val="299038016"/>
              <w:text w:multiLine="1"/>
            </w:sdtPr>
            <w:sdtEndPr/>
            <w:sdtContent>
              <w:r w:rsidR="003E6E24">
                <w:rPr>
                  <w:b/>
                  <w:bCs/>
                  <w:noProof w:val="0"/>
                  <w:sz w:val="26"/>
                  <w:szCs w:val="26"/>
                  <w:rtl/>
                </w:rPr>
                <w:t>תלה"מ</w:t>
              </w:r>
            </w:sdtContent>
          </w:sdt>
          <w:r w:rsidR="003E6E24">
            <w:rPr>
              <w:b/>
              <w:bCs/>
              <w:noProof w:val="0"/>
              <w:sz w:val="26"/>
              <w:szCs w:val="26"/>
              <w:rtl/>
            </w:rPr>
            <w:t xml:space="preserve"> </w:t>
          </w:r>
          <w:sdt>
            <w:sdtPr>
              <w:rPr>
                <w:b/>
                <w:bCs/>
                <w:noProof w:val="0"/>
                <w:sz w:val="26"/>
                <w:szCs w:val="26"/>
                <w:rtl/>
              </w:rPr>
              <w:alias w:val="1171"/>
              <w:tag w:val="1171"/>
              <w:id w:val="81650337"/>
              <w:text w:multiLine="1"/>
            </w:sdtPr>
            <w:sdtEndPr/>
            <w:sdtContent>
              <w:r w:rsidR="003E6E24">
                <w:rPr>
                  <w:b/>
                  <w:bCs/>
                  <w:noProof w:val="0"/>
                  <w:sz w:val="26"/>
                  <w:szCs w:val="26"/>
                  <w:rtl/>
                </w:rPr>
                <w:t>20491-10-21</w:t>
              </w:r>
            </w:sdtContent>
          </w:sdt>
          <w:r w:rsidR="003E6E24">
            <w:rPr>
              <w:b/>
              <w:bCs/>
              <w:noProof w:val="0"/>
              <w:sz w:val="26"/>
              <w:szCs w:val="26"/>
              <w:rtl/>
            </w:rPr>
            <w:t xml:space="preserve"> </w:t>
          </w:r>
          <w:sdt>
            <w:sdtPr>
              <w:rPr>
                <w:b/>
                <w:bCs/>
                <w:noProof w:val="0"/>
                <w:sz w:val="26"/>
                <w:szCs w:val="26"/>
                <w:rtl/>
              </w:rPr>
              <w:alias w:val="1172"/>
              <w:tag w:val="1172"/>
              <w:id w:val="-1742169342"/>
              <w:text w:multiLine="1"/>
            </w:sdtPr>
            <w:sdtEndPr/>
            <w:sdtContent>
              <w:r w:rsidR="00D47116">
                <w:rPr>
                  <w:b/>
                  <w:bCs/>
                  <w:noProof w:val="0"/>
                  <w:sz w:val="26"/>
                  <w:szCs w:val="26"/>
                  <w:rtl/>
                </w:rPr>
                <w:t>פ</w:t>
              </w:r>
              <w:r w:rsidR="00D47116">
                <w:rPr>
                  <w:rFonts w:hint="cs"/>
                  <w:b/>
                  <w:bCs/>
                  <w:noProof w:val="0"/>
                  <w:sz w:val="26"/>
                  <w:szCs w:val="26"/>
                  <w:rtl/>
                </w:rPr>
                <w:t>'</w:t>
              </w:r>
              <w:r w:rsidR="003E6E24">
                <w:rPr>
                  <w:b/>
                  <w:bCs/>
                  <w:noProof w:val="0"/>
                  <w:sz w:val="26"/>
                  <w:szCs w:val="26"/>
                  <w:rtl/>
                </w:rPr>
                <w:t xml:space="preserve"> נ' ד</w:t>
              </w:r>
              <w:r w:rsidR="00D47116">
                <w:rPr>
                  <w:rFonts w:hint="cs"/>
                  <w:b/>
                  <w:bCs/>
                  <w:noProof w:val="0"/>
                  <w:sz w:val="26"/>
                  <w:szCs w:val="26"/>
                  <w:rtl/>
                </w:rPr>
                <w:t>'</w:t>
              </w:r>
              <w:r w:rsidR="003E6E24">
                <w:rPr>
                  <w:b/>
                  <w:bCs/>
                  <w:noProof w:val="0"/>
                  <w:sz w:val="26"/>
                  <w:szCs w:val="26"/>
                  <w:rtl/>
                </w:rPr>
                <w:br/>
                <w:t>תלה"מ 4461-01-22 ד</w:t>
              </w:r>
              <w:r w:rsidR="00D47116">
                <w:rPr>
                  <w:rFonts w:hint="cs"/>
                  <w:b/>
                  <w:bCs/>
                  <w:noProof w:val="0"/>
                  <w:sz w:val="26"/>
                  <w:szCs w:val="26"/>
                  <w:rtl/>
                </w:rPr>
                <w:t>'</w:t>
              </w:r>
              <w:r w:rsidR="003E6E24">
                <w:rPr>
                  <w:b/>
                  <w:bCs/>
                  <w:noProof w:val="0"/>
                  <w:sz w:val="26"/>
                  <w:szCs w:val="26"/>
                  <w:rtl/>
                </w:rPr>
                <w:t xml:space="preserve"> נ' פ</w:t>
              </w:r>
              <w:r w:rsidR="00D47116">
                <w:rPr>
                  <w:rFonts w:hint="cs"/>
                  <w:b/>
                  <w:bCs/>
                  <w:noProof w:val="0"/>
                  <w:sz w:val="26"/>
                  <w:szCs w:val="26"/>
                  <w:rtl/>
                </w:rPr>
                <w:t>'</w:t>
              </w:r>
              <w:r w:rsidR="003E6E24">
                <w:rPr>
                  <w:b/>
                  <w:bCs/>
                  <w:noProof w:val="0"/>
                  <w:sz w:val="26"/>
                  <w:szCs w:val="26"/>
                  <w:rtl/>
                </w:rPr>
                <w:br/>
                <w:t>תלה"מ 4540-01-22 ד</w:t>
              </w:r>
              <w:r w:rsidR="00D47116">
                <w:rPr>
                  <w:rFonts w:hint="cs"/>
                  <w:b/>
                  <w:bCs/>
                  <w:noProof w:val="0"/>
                  <w:sz w:val="26"/>
                  <w:szCs w:val="26"/>
                  <w:rtl/>
                </w:rPr>
                <w:t>'</w:t>
              </w:r>
              <w:r w:rsidR="003E6E24">
                <w:rPr>
                  <w:b/>
                  <w:bCs/>
                  <w:noProof w:val="0"/>
                  <w:sz w:val="26"/>
                  <w:szCs w:val="26"/>
                  <w:rtl/>
                </w:rPr>
                <w:t xml:space="preserve"> נ' פ</w:t>
              </w:r>
              <w:r w:rsidR="00D47116">
                <w:rPr>
                  <w:rFonts w:hint="cs"/>
                  <w:b/>
                  <w:bCs/>
                  <w:noProof w:val="0"/>
                  <w:sz w:val="26"/>
                  <w:szCs w:val="26"/>
                  <w:rtl/>
                </w:rPr>
                <w:t>'</w:t>
              </w:r>
            </w:sdtContent>
          </w:sdt>
        </w:p>
        <w:p w:rsidR="003E6E24" w:rsidRDefault="003E6E24" w:rsidP="003E6E24">
          <w:pPr>
            <w:rPr>
              <w:b/>
              <w:bCs/>
              <w:noProof w:val="0"/>
              <w:sz w:val="2"/>
              <w:szCs w:val="2"/>
              <w:rtl/>
            </w:rPr>
          </w:pPr>
        </w:p>
        <w:p w:rsidR="003E6E24" w:rsidRDefault="003E6E24" w:rsidP="003E6E24">
          <w:pPr>
            <w:rPr>
              <w:b/>
              <w:bCs/>
              <w:noProof w:val="0"/>
              <w:sz w:val="26"/>
              <w:szCs w:val="26"/>
              <w:rtl/>
            </w:rPr>
          </w:pPr>
          <w:r>
            <w:rPr>
              <w:b/>
              <w:bCs/>
              <w:noProof w:val="0"/>
              <w:sz w:val="26"/>
              <w:szCs w:val="26"/>
              <w:rtl/>
            </w:rPr>
            <w:t xml:space="preserve"> </w:t>
          </w:r>
        </w:p>
        <w:p w:rsidR="003E6E24" w:rsidRDefault="003E6E24" w:rsidP="003E6E24">
          <w:pPr>
            <w:rPr>
              <w:b/>
              <w:bCs/>
              <w:noProof w:val="0"/>
              <w:sz w:val="26"/>
              <w:szCs w:val="26"/>
              <w:rtl/>
            </w:rPr>
          </w:pPr>
          <w:r>
            <w:rPr>
              <w:sz w:val="20"/>
              <w:szCs w:val="20"/>
              <w:rtl/>
            </w:rPr>
            <w:t xml:space="preserve">תיק חיצוני: </w:t>
          </w:r>
          <w:sdt>
            <w:sdtPr>
              <w:rPr>
                <w:sz w:val="20"/>
                <w:szCs w:val="20"/>
                <w:rtl/>
              </w:rPr>
              <w:alias w:val="1572"/>
              <w:tag w:val="1572"/>
              <w:id w:val="940805582"/>
              <w:showingPlcHdr/>
              <w:text w:multiLine="1"/>
            </w:sdtPr>
            <w:sdtEndPr/>
            <w:sdtContent>
              <w:sdt>
                <w:sdtPr>
                  <w:rPr>
                    <w:sz w:val="20"/>
                    <w:szCs w:val="20"/>
                    <w:rtl/>
                  </w:rPr>
                  <w:alias w:val="1198"/>
                  <w:tag w:val="1198"/>
                  <w:id w:val="-51619777"/>
                  <w:text w:multiLine="1"/>
                </w:sdtPr>
                <w:sdtEndPr/>
                <w:sdtContent/>
              </w:sdt>
              <w:r>
                <w:rPr>
                  <w:sz w:val="20"/>
                  <w:szCs w:val="20"/>
                  <w:rtl/>
                </w:rPr>
                <w:t xml:space="preserve"> </w:t>
              </w:r>
            </w:sdtContent>
          </w:sdt>
          <w:r>
            <w:rPr>
              <w:sz w:val="20"/>
              <w:szCs w:val="20"/>
              <w:rtl/>
            </w:rPr>
            <w:t xml:space="preserve"> </w:t>
          </w:r>
        </w:p>
      </w:tc>
    </w:tr>
  </w:tbl>
  <w:p w:rsidR="0000787B" w:rsidRPr="00A30504" w:rsidRDefault="001D6F55" w:rsidP="00CB1E7A">
    <w:pPr>
      <w:pStyle w:val="a3"/>
      <w:rPr>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4D0C0A6C"/>
    <w:multiLevelType w:val="hybridMultilevel"/>
    <w:tmpl w:val="2AA0809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E6940"/>
    <w:rsid w:val="00112F6C"/>
    <w:rsid w:val="001167E0"/>
    <w:rsid w:val="00123396"/>
    <w:rsid w:val="001D6F55"/>
    <w:rsid w:val="001F032F"/>
    <w:rsid w:val="001F4C03"/>
    <w:rsid w:val="00204361"/>
    <w:rsid w:val="00206426"/>
    <w:rsid w:val="003E6E24"/>
    <w:rsid w:val="00414D88"/>
    <w:rsid w:val="004204FE"/>
    <w:rsid w:val="00487C9F"/>
    <w:rsid w:val="005C7A13"/>
    <w:rsid w:val="00671EB3"/>
    <w:rsid w:val="006A10DE"/>
    <w:rsid w:val="0075045D"/>
    <w:rsid w:val="00832ED3"/>
    <w:rsid w:val="00881423"/>
    <w:rsid w:val="008D579F"/>
    <w:rsid w:val="009C1C28"/>
    <w:rsid w:val="00A30504"/>
    <w:rsid w:val="00C1241C"/>
    <w:rsid w:val="00C55868"/>
    <w:rsid w:val="00C827A6"/>
    <w:rsid w:val="00CB1E7A"/>
    <w:rsid w:val="00CD7DA4"/>
    <w:rsid w:val="00D1684F"/>
    <w:rsid w:val="00D47116"/>
    <w:rsid w:val="00D62C22"/>
    <w:rsid w:val="00D76B8C"/>
    <w:rsid w:val="00E44517"/>
    <w:rsid w:val="00ED26E3"/>
    <w:rsid w:val="00EF7B0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6E24"/>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468058">
      <w:bodyDiv w:val="1"/>
      <w:marLeft w:val="0"/>
      <w:marRight w:val="0"/>
      <w:marTop w:val="0"/>
      <w:marBottom w:val="0"/>
      <w:divBdr>
        <w:top w:val="none" w:sz="0" w:space="0" w:color="auto"/>
        <w:left w:val="none" w:sz="0" w:space="0" w:color="auto"/>
        <w:bottom w:val="none" w:sz="0" w:space="0" w:color="auto"/>
        <w:right w:val="none" w:sz="0" w:space="0" w:color="auto"/>
      </w:divBdr>
    </w:div>
    <w:div w:id="87192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4DF22D99B05448E936FD621F58671B7"/>
        <w:category>
          <w:name w:val="כללי"/>
          <w:gallery w:val="placeholder"/>
        </w:category>
        <w:types>
          <w:type w:val="bbPlcHdr"/>
        </w:types>
        <w:behaviors>
          <w:behavior w:val="content"/>
        </w:behaviors>
        <w:guid w:val="{25DB6B9E-A502-41A9-B58B-80885D48ED33}"/>
      </w:docPartPr>
      <w:docPartBody>
        <w:p w:rsidR="00AE737B" w:rsidRDefault="00117615" w:rsidP="00117615">
          <w:pPr>
            <w:pStyle w:val="F4DF22D99B05448E936FD621F58671B7"/>
          </w:pPr>
          <w:r>
            <w:rPr>
              <w:b/>
              <w:bCs/>
              <w:sz w:val="28"/>
              <w:rtl/>
            </w:rPr>
            <w:t>סוג זיהוי צד א'</w:t>
          </w:r>
        </w:p>
      </w:docPartBody>
    </w:docPart>
    <w:docPart>
      <w:docPartPr>
        <w:name w:val="8513F44B387146F7A37CB772EF10C64C"/>
        <w:category>
          <w:name w:val="כללי"/>
          <w:gallery w:val="placeholder"/>
        </w:category>
        <w:types>
          <w:type w:val="bbPlcHdr"/>
        </w:types>
        <w:behaviors>
          <w:behavior w:val="content"/>
        </w:behaviors>
        <w:guid w:val="{09916D55-82C0-4EA7-BBE0-9E5D52AB1EF6}"/>
      </w:docPartPr>
      <w:docPartBody>
        <w:p w:rsidR="00AE737B" w:rsidRDefault="00117615" w:rsidP="00117615">
          <w:pPr>
            <w:pStyle w:val="8513F44B387146F7A37CB772EF10C64C"/>
          </w:pPr>
          <w:r>
            <w:rPr>
              <w:b/>
              <w:bCs/>
              <w:sz w:val="28"/>
              <w:rtl/>
            </w:rPr>
            <w:t>סוג זיהוי צד ב'</w:t>
          </w:r>
        </w:p>
      </w:docPartBody>
    </w:docPart>
    <w:docPart>
      <w:docPartPr>
        <w:name w:val="411160D212C241D9AA8D1ECB1B90C493"/>
        <w:category>
          <w:name w:val="כללי"/>
          <w:gallery w:val="placeholder"/>
        </w:category>
        <w:types>
          <w:type w:val="bbPlcHdr"/>
        </w:types>
        <w:behaviors>
          <w:behavior w:val="content"/>
        </w:behaviors>
        <w:guid w:val="{BC03A8FE-F878-4569-B29A-E954888A64F5}"/>
      </w:docPartPr>
      <w:docPartBody>
        <w:p w:rsidR="00AE737B" w:rsidRDefault="00117615" w:rsidP="00117615">
          <w:pPr>
            <w:pStyle w:val="411160D212C241D9AA8D1ECB1B90C493"/>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615"/>
    <w:rsid w:val="00117615"/>
    <w:rsid w:val="0067101B"/>
    <w:rsid w:val="00AE737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4DF22D99B05448E936FD621F58671B7">
    <w:name w:val="F4DF22D99B05448E936FD621F58671B7"/>
    <w:rsid w:val="00117615"/>
    <w:pPr>
      <w:bidi/>
    </w:pPr>
  </w:style>
  <w:style w:type="paragraph" w:customStyle="1" w:styleId="D0E4ECF71D3F46DAB8E1E8390836ECFD">
    <w:name w:val="D0E4ECF71D3F46DAB8E1E8390836ECFD"/>
    <w:rsid w:val="00117615"/>
    <w:pPr>
      <w:bidi/>
    </w:pPr>
  </w:style>
  <w:style w:type="paragraph" w:customStyle="1" w:styleId="8513F44B387146F7A37CB772EF10C64C">
    <w:name w:val="8513F44B387146F7A37CB772EF10C64C"/>
    <w:rsid w:val="00117615"/>
    <w:pPr>
      <w:bidi/>
    </w:pPr>
  </w:style>
  <w:style w:type="paragraph" w:customStyle="1" w:styleId="91B249114E304077BBB60B5F3F9676EC">
    <w:name w:val="91B249114E304077BBB60B5F3F9676EC"/>
    <w:rsid w:val="00117615"/>
    <w:pPr>
      <w:bidi/>
    </w:pPr>
  </w:style>
  <w:style w:type="character" w:styleId="a3">
    <w:name w:val="Placeholder Text"/>
    <w:basedOn w:val="a0"/>
    <w:uiPriority w:val="99"/>
    <w:semiHidden/>
    <w:rsid w:val="00117615"/>
  </w:style>
  <w:style w:type="paragraph" w:customStyle="1" w:styleId="411160D212C241D9AA8D1ECB1B90C493">
    <w:name w:val="411160D212C241D9AA8D1ECB1B90C493"/>
    <w:rsid w:val="00117615"/>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3501</Words>
  <Characters>17509</Characters>
  <Application>Microsoft Office Word</Application>
  <DocSecurity>0</DocSecurity>
  <Lines>145</Lines>
  <Paragraphs>41</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20969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אסתר טטרואשילי</cp:lastModifiedBy>
  <cp:revision>2</cp:revision>
  <cp:lastPrinted>2021-12-30T11:23:00Z</cp:lastPrinted>
  <dcterms:created xsi:type="dcterms:W3CDTF">2023-07-02T13:09:00Z</dcterms:created>
  <dcterms:modified xsi:type="dcterms:W3CDTF">2023-07-02T13:09:00Z</dcterms:modified>
</cp:coreProperties>
</file>